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80" w:before="280" w:line="288"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rPr>
        <w:drawing>
          <wp:inline distB="0" distT="0" distL="0" distR="0">
            <wp:extent cx="737870" cy="80645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37870" cy="8064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1"/>
        <w:keepLines w:val="1"/>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MINISTÉRIO DA DEFESA</w:t>
      </w:r>
    </w:p>
    <w:p w:rsidR="00000000" w:rsidDel="00000000" w:rsidP="00000000" w:rsidRDefault="00000000" w:rsidRPr="00000000" w14:paraId="00000003">
      <w:pPr>
        <w:keepNext w:val="1"/>
        <w:keepLines w:val="1"/>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EXÉRCITO BRASILEIRO</w:t>
      </w:r>
    </w:p>
    <w:p w:rsidR="00000000" w:rsidDel="00000000" w:rsidP="00000000" w:rsidRDefault="00000000" w:rsidRPr="00000000" w14:paraId="00000004">
      <w:pPr>
        <w:keepNext w:val="1"/>
        <w:keepLines w:val="1"/>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1ª BRIGADA DE ARTILHARIA ANTIAÉREA (1980)</w:t>
      </w:r>
    </w:p>
    <w:p w:rsidR="00000000" w:rsidDel="00000000" w:rsidP="00000000" w:rsidRDefault="00000000" w:rsidRPr="00000000" w14:paraId="00000005">
      <w:pPr>
        <w:keepNext w:val="1"/>
        <w:keepLines w:val="1"/>
        <w:jc w:val="center"/>
        <w:rPr/>
      </w:pPr>
      <w:r w:rsidDel="00000000" w:rsidR="00000000" w:rsidRPr="00000000">
        <w:rPr>
          <w:rFonts w:ascii="Times New Roman" w:cs="Times New Roman" w:eastAsia="Times New Roman" w:hAnsi="Times New Roman"/>
          <w:sz w:val="20"/>
          <w:szCs w:val="20"/>
          <w:rtl w:val="0"/>
        </w:rPr>
        <w:t xml:space="preserve">(BRIGADA GENERAL SAMUEL TEIXEIRA PRIMO)</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88" w:lineRule="auto"/>
        <w:ind w:left="0" w:right="0" w:firstLine="0"/>
        <w:jc w:val="center"/>
        <w:rPr>
          <w:rFonts w:ascii="Times New Roman" w:cs="Times New Roman" w:eastAsia="Times New Roman" w:hAnsi="Times New Roman"/>
          <w:b w:val="1"/>
          <w:sz w:val="22"/>
          <w:szCs w:val="22"/>
          <w:u w:val="single"/>
        </w:rPr>
      </w:pPr>
      <w:r w:rsidDel="00000000" w:rsidR="00000000" w:rsidRPr="00000000">
        <w:rPr>
          <w:rFonts w:ascii="Times New Roman" w:cs="Times New Roman" w:eastAsia="Times New Roman" w:hAnsi="Times New Roman"/>
          <w:b w:val="1"/>
          <w:sz w:val="22"/>
          <w:szCs w:val="22"/>
          <w:u w:val="single"/>
          <w:rtl w:val="0"/>
        </w:rPr>
        <w:t xml:space="preserve">Anexo II - Minuta do Termo de Contrato</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88"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PROCESSO ADMINISTRATIVO nº 64265.002932/2023-63 - PREGÃO Nº 04/2023</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88"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SERVIÇOS DE RESTAURAÇÃO DA ESTAÇÃO DE TRATAMENTO DE ESGOTO</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480" w:line="312" w:lineRule="auto"/>
        <w:ind w:left="4253" w:right="-17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CONTRATO ADMINISTRATIVO Nº ......../...., QUE FAZEM ENTRE SI A UNIÃO, POR INTERMÉDIO </w:t>
      </w:r>
      <w:bookmarkStart w:colFirst="0" w:colLast="0" w:name="bookmark=id.30j0zll" w:id="0"/>
      <w:bookmarkEnd w:id="0"/>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DO CMDO 1ª BDA AAAE E A EMPRESA …………………………………….</w:t>
      </w:r>
      <w:r w:rsidDel="00000000" w:rsidR="00000000" w:rsidRPr="00000000">
        <w:rPr>
          <w:rtl w:val="0"/>
        </w:rPr>
      </w:r>
    </w:p>
    <w:bookmarkStart w:colFirst="0" w:colLast="0" w:name="bookmark=id.1fob9te" w:id="1"/>
    <w:bookmarkEnd w:id="1"/>
    <w:p w:rsidR="00000000" w:rsidDel="00000000" w:rsidP="00000000" w:rsidRDefault="00000000" w:rsidRPr="00000000" w14:paraId="0000000A">
      <w:pPr>
        <w:spacing w:after="120" w:before="120" w:line="276" w:lineRule="auto"/>
        <w:ind w:firstLine="1418"/>
        <w:jc w:val="both"/>
        <w:rPr>
          <w:color w:val="000000"/>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rtl w:val="0"/>
        </w:rPr>
        <w:t xml:space="preserve">A União, por intermédio do Comando da 1ª Brigada de Artilharia Antiaérea, com sede na Rua Marechal Emilio Mallet, n° 1000, Jardim Guaiúba, Guarujá-SP - CEP: 11.401-970, inscrito(a) no CNPJ sob o nº 09, neste ato representado pelo Sr CARLOS BRAGA DURANS, Ordenador de Despesas, nomeado pelo Boletim Interno nº 09, de 21 de janeiro de 2022, portador do CPF nº 010.978.397-29, doravante denominada CONTRATANTE, e o(a) .............................. inscrito(a) no CNPJ/MF sob o nº ............................, sediado(a) na ..................................., em ............................. doravante designada CONTRATADA, neste ato representada pelo(a) Sr.(a) ....................., portador(a) da Carteira de Identidade nº ................., expedida pela (o) .................., e CPF nº ........................., tendo em vista o que consta no Processo nº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rtl w:val="0"/>
        </w:rPr>
        <w:t xml:space="preserve">64265.002932/2023-63,</w:t>
      </w:r>
      <w:r w:rsidDel="00000000" w:rsidR="00000000" w:rsidRPr="00000000">
        <w:rPr>
          <w:rFonts w:ascii="Arial" w:cs="Arial" w:eastAsia="Arial" w:hAnsi="Arial"/>
          <w:color w:val="000000"/>
          <w:sz w:val="20"/>
          <w:szCs w:val="20"/>
          <w:shd w:fill="auto" w:val="clear"/>
          <w:rtl w:val="0"/>
        </w:rPr>
        <w:t xml:space="preserve"> em observância às disposições da Lei nº 14.133, de 1º de abril de 2021, e demais legislação aplicável, resolvem celebrar o presente Termo de Contrato, decorrente </w:t>
      </w:r>
      <w:r w:rsidDel="00000000" w:rsidR="00000000" w:rsidRPr="00000000">
        <w:rPr>
          <w:rFonts w:ascii="Arial" w:cs="Arial" w:eastAsia="Arial" w:hAnsi="Arial"/>
          <w:i w:val="0"/>
          <w:color w:val="000000"/>
          <w:sz w:val="20"/>
          <w:szCs w:val="20"/>
          <w:shd w:fill="auto" w:val="clear"/>
          <w:rtl w:val="0"/>
        </w:rPr>
        <w:t xml:space="preserve">do Pregão Eletrônico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rtl w:val="0"/>
        </w:rPr>
        <w:t xml:space="preserve">04/2023</w:t>
      </w:r>
      <w:r w:rsidDel="00000000" w:rsidR="00000000" w:rsidRPr="00000000">
        <w:rPr>
          <w:rFonts w:ascii="Arial" w:cs="Arial" w:eastAsia="Arial" w:hAnsi="Arial"/>
          <w:i w:val="0"/>
          <w:color w:val="000000"/>
          <w:sz w:val="20"/>
          <w:szCs w:val="20"/>
          <w:shd w:fill="auto" w:val="clear"/>
          <w:rtl w:val="0"/>
        </w:rPr>
        <w:t xml:space="preserve">,</w:t>
      </w:r>
      <w:r w:rsidDel="00000000" w:rsidR="00000000" w:rsidRPr="00000000">
        <w:rPr>
          <w:rFonts w:ascii="Arial" w:cs="Arial" w:eastAsia="Arial" w:hAnsi="Arial"/>
          <w:color w:val="000000"/>
          <w:sz w:val="20"/>
          <w:szCs w:val="20"/>
          <w:shd w:fill="auto" w:val="clear"/>
          <w:rtl w:val="0"/>
        </w:rPr>
        <w:t xml:space="preserve"> mediante as cláusulas e condições a seguir enunciadas.</w:t>
      </w:r>
      <w:r w:rsidDel="00000000" w:rsidR="00000000" w:rsidRPr="00000000">
        <w:rPr>
          <w:rtl w:val="0"/>
        </w:rPr>
      </w:r>
    </w:p>
    <w:p w:rsidR="00000000" w:rsidDel="00000000" w:rsidP="00000000" w:rsidRDefault="00000000" w:rsidRPr="00000000" w14:paraId="0000000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360" w:right="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PRIMEIRA – OBJETO (</w:t>
      </w:r>
      <w:hyperlink r:id="rId8">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art. 92, I e II</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objeto do presente instrumento é a contratação de serviços comuns de restauração da Estação de Tratamento de Esgoto, nas condições estabelecidas no Termo de Referência.</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Objeto da contratação:</w:t>
      </w:r>
    </w:p>
    <w:tbl>
      <w:tblPr>
        <w:tblStyle w:val="Table1"/>
        <w:tblW w:w="9782.999999999998" w:type="dxa"/>
        <w:jc w:val="left"/>
        <w:tblInd w:w="-147.0" w:type="dxa"/>
        <w:tblLayout w:type="fixed"/>
        <w:tblLook w:val="0400"/>
      </w:tblPr>
      <w:tblGrid>
        <w:gridCol w:w="993"/>
        <w:gridCol w:w="2553"/>
        <w:gridCol w:w="1277"/>
        <w:gridCol w:w="1135"/>
        <w:gridCol w:w="1558"/>
        <w:gridCol w:w="1278"/>
        <w:gridCol w:w="989"/>
        <w:tblGridChange w:id="0">
          <w:tblGrid>
            <w:gridCol w:w="993"/>
            <w:gridCol w:w="2553"/>
            <w:gridCol w:w="1277"/>
            <w:gridCol w:w="1135"/>
            <w:gridCol w:w="1558"/>
            <w:gridCol w:w="1278"/>
            <w:gridCol w:w="98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widowControl w:val="0"/>
              <w:spacing w:after="288" w:before="120" w:line="276" w:lineRule="auto"/>
              <w:jc w:val="center"/>
              <w:rPr>
                <w:color w:val="000000"/>
                <w:shd w:fill="auto" w:val="clear"/>
              </w:rPr>
            </w:pPr>
            <w:r w:rsidDel="00000000" w:rsidR="00000000" w:rsidRPr="00000000">
              <w:rPr>
                <w:rFonts w:ascii="Arial" w:cs="Arial" w:eastAsia="Arial" w:hAnsi="Arial"/>
                <w:b w:val="1"/>
                <w:color w:val="000000"/>
                <w:sz w:val="20"/>
                <w:szCs w:val="20"/>
                <w:shd w:fill="auto" w:val="clear"/>
                <w:rtl w:val="0"/>
              </w:rPr>
              <w:t xml:space="preserve">ITEM</w:t>
            </w:r>
            <w:r w:rsidDel="00000000" w:rsidR="00000000" w:rsidRPr="00000000">
              <w:rPr>
                <w:rtl w:val="0"/>
              </w:rPr>
            </w:r>
          </w:p>
          <w:p w:rsidR="00000000" w:rsidDel="00000000" w:rsidP="00000000" w:rsidRDefault="00000000" w:rsidRPr="00000000" w14:paraId="0000000F">
            <w:pPr>
              <w:widowControl w:val="0"/>
              <w:spacing w:after="288" w:before="120" w:line="276" w:lineRule="auto"/>
              <w:ind w:firstLine="709"/>
              <w:jc w:val="center"/>
              <w:rPr>
                <w:rFonts w:ascii="Arial" w:cs="Arial" w:eastAsia="Arial" w:hAnsi="Arial"/>
                <w:b w:val="1"/>
                <w:color w:val="000000"/>
                <w:sz w:val="20"/>
                <w:szCs w:val="20"/>
                <w:shd w:fill="auto" w:val="clea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widowControl w:val="0"/>
              <w:spacing w:after="288" w:before="120" w:line="276" w:lineRule="auto"/>
              <w:jc w:val="center"/>
              <w:rPr>
                <w:color w:val="000000"/>
                <w:shd w:fill="auto" w:val="clear"/>
              </w:rPr>
            </w:pPr>
            <w:r w:rsidDel="00000000" w:rsidR="00000000" w:rsidRPr="00000000">
              <w:rPr>
                <w:rFonts w:ascii="Arial" w:cs="Arial" w:eastAsia="Arial" w:hAnsi="Arial"/>
                <w:b w:val="1"/>
                <w:color w:val="000000"/>
                <w:sz w:val="20"/>
                <w:szCs w:val="20"/>
                <w:shd w:fill="auto" w:val="clear"/>
                <w:rtl w:val="0"/>
              </w:rPr>
              <w:t xml:space="preserve">ESPECIFICAÇÃO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widowControl w:val="0"/>
              <w:spacing w:after="288" w:before="120" w:line="276" w:lineRule="auto"/>
              <w:jc w:val="center"/>
              <w:rPr>
                <w:color w:val="000000"/>
                <w:shd w:fill="auto" w:val="clear"/>
              </w:rPr>
            </w:pPr>
            <w:r w:rsidDel="00000000" w:rsidR="00000000" w:rsidRPr="00000000">
              <w:rPr>
                <w:rFonts w:ascii="Arial" w:cs="Arial" w:eastAsia="Arial" w:hAnsi="Arial"/>
                <w:b w:val="1"/>
                <w:color w:val="000000"/>
                <w:sz w:val="20"/>
                <w:szCs w:val="20"/>
                <w:shd w:fill="auto" w:val="clear"/>
                <w:rtl w:val="0"/>
              </w:rPr>
              <w:t xml:space="preserve">CATSER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widowControl w:val="0"/>
              <w:spacing w:after="288" w:before="120" w:line="276" w:lineRule="auto"/>
              <w:jc w:val="center"/>
              <w:rPr>
                <w:color w:val="000000"/>
                <w:shd w:fill="auto" w:val="clear"/>
              </w:rPr>
            </w:pPr>
            <w:r w:rsidDel="00000000" w:rsidR="00000000" w:rsidRPr="00000000">
              <w:rPr>
                <w:rFonts w:ascii="Arial" w:cs="Arial" w:eastAsia="Arial" w:hAnsi="Arial"/>
                <w:b w:val="1"/>
                <w:color w:val="000000"/>
                <w:sz w:val="20"/>
                <w:szCs w:val="20"/>
                <w:shd w:fill="auto" w:val="clear"/>
                <w:rtl w:val="0"/>
              </w:rPr>
              <w:t xml:space="preserve">UNIDADE DE MEDIDA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widowControl w:val="0"/>
              <w:spacing w:after="288" w:before="120" w:line="276" w:lineRule="auto"/>
              <w:jc w:val="center"/>
              <w:rPr>
                <w:color w:val="000000"/>
                <w:shd w:fill="auto" w:val="clear"/>
              </w:rPr>
            </w:pPr>
            <w:r w:rsidDel="00000000" w:rsidR="00000000" w:rsidRPr="00000000">
              <w:rPr>
                <w:rFonts w:ascii="Arial" w:cs="Arial" w:eastAsia="Arial" w:hAnsi="Arial"/>
                <w:b w:val="1"/>
                <w:color w:val="000000"/>
                <w:sz w:val="20"/>
                <w:szCs w:val="20"/>
                <w:shd w:fill="auto" w:val="clear"/>
                <w:rtl w:val="0"/>
              </w:rPr>
              <w:t xml:space="preserve">QUANTIDADE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widowControl w:val="0"/>
              <w:spacing w:after="288" w:before="120" w:line="276" w:lineRule="auto"/>
              <w:jc w:val="center"/>
              <w:rPr>
                <w:color w:val="000000"/>
                <w:shd w:fill="auto" w:val="clear"/>
              </w:rPr>
            </w:pPr>
            <w:r w:rsidDel="00000000" w:rsidR="00000000" w:rsidRPr="00000000">
              <w:rPr>
                <w:rFonts w:ascii="Arial" w:cs="Arial" w:eastAsia="Arial" w:hAnsi="Arial"/>
                <w:b w:val="1"/>
                <w:color w:val="000000"/>
                <w:sz w:val="20"/>
                <w:szCs w:val="20"/>
                <w:shd w:fill="auto" w:val="clear"/>
                <w:rtl w:val="0"/>
              </w:rPr>
              <w:t xml:space="preserve">VALOR UNITÁRIO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widowControl w:val="0"/>
              <w:spacing w:after="288" w:before="120" w:line="276" w:lineRule="auto"/>
              <w:jc w:val="center"/>
              <w:rPr>
                <w:color w:val="000000"/>
                <w:shd w:fill="auto" w:val="clear"/>
              </w:rPr>
            </w:pPr>
            <w:r w:rsidDel="00000000" w:rsidR="00000000" w:rsidRPr="00000000">
              <w:rPr>
                <w:rFonts w:ascii="Arial" w:cs="Arial" w:eastAsia="Arial" w:hAnsi="Arial"/>
                <w:b w:val="1"/>
                <w:color w:val="000000"/>
                <w:sz w:val="20"/>
                <w:szCs w:val="20"/>
                <w:shd w:fill="auto" w:val="clear"/>
                <w:rtl w:val="0"/>
              </w:rPr>
              <w:t xml:space="preserve">VALOR TOTAL</w:t>
            </w:r>
            <w:r w:rsidDel="00000000" w:rsidR="00000000" w:rsidRPr="00000000">
              <w:rPr>
                <w:rtl w:val="0"/>
              </w:rPr>
            </w:r>
          </w:p>
        </w:tc>
      </w:tr>
    </w:tbl>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Vinculam esta contratação, independentemente de transcrição:</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Termo de Referência;</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Edital da Licitação;</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Proposta do contratado;</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Eventuais anexos dos documentos supracitados.</w:t>
      </w:r>
    </w:p>
    <w:p w:rsidR="00000000" w:rsidDel="00000000" w:rsidP="00000000" w:rsidRDefault="00000000" w:rsidRPr="00000000" w14:paraId="0000001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SEGUNDA – VIGÊNCIA E PRORROGAÇÃO</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de vigência da contratação é de </w:t>
      </w:r>
      <w:r w:rsidDel="00000000" w:rsidR="00000000" w:rsidRPr="00000000">
        <w:rPr>
          <w:rFonts w:ascii="Arial" w:cs="Arial" w:eastAsia="Arial" w:hAnsi="Arial"/>
          <w:sz w:val="20"/>
          <w:szCs w:val="20"/>
          <w:rtl w:val="0"/>
        </w:rPr>
        <w:t xml:space="preserve">6</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sz w:val="20"/>
          <w:szCs w:val="20"/>
          <w:rtl w:val="0"/>
        </w:rPr>
        <w:t xml:space="preserve">seis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meses contados do(a) emissão da nota de empenho, na forma do artigo 105 da Lei n° 14.133, de 2021.</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de vigência será automaticamente prorrogado, independentemente de termo aditivo, quando o objeto não for concluído no período firmado acima, ressalvadas as providências cabíveis no caso de culpa do contratado, previstas neste instrumento.</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59" w:lineRule="auto"/>
        <w:ind w:left="0" w:right="0" w:firstLine="0"/>
        <w:jc w:val="center"/>
        <w:rPr>
          <w:rFonts w:ascii="Arial" w:cs="Arial" w:eastAsia="Arial" w:hAnsi="Arial"/>
          <w:b w:val="1"/>
          <w:i w:val="1"/>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1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bookmarkStart w:colFirst="0" w:colLast="0" w:name="_heading=h.3znysh7" w:id="2"/>
      <w:bookmarkEnd w:id="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TERCEIRA – MODELOS DE EXECUÇÃO E GESTÃO CONTRATUAIS (</w:t>
      </w:r>
      <w:hyperlink r:id="rId9">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art. 92, IV, VII e XVIII)</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regime de execução contratual, os modelos de gestão e de execução, assim como os prazos e condições de conclusão, entrega, observação e recebimento do objeto constam no Termo de Referência, anexo a este Contrato.</w:t>
      </w:r>
    </w:p>
    <w:p w:rsidR="00000000" w:rsidDel="00000000" w:rsidP="00000000" w:rsidRDefault="00000000" w:rsidRPr="00000000" w14:paraId="0000002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QUARTA – SUBCONTRATAÇÃO</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será admitida a subcontratação do objeto contratual.</w:t>
      </w:r>
    </w:p>
    <w:p w:rsidR="00000000" w:rsidDel="00000000" w:rsidP="00000000" w:rsidRDefault="00000000" w:rsidRPr="00000000" w14:paraId="0000002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QUINTA – PREÇO (</w:t>
      </w:r>
      <w:hyperlink r:id="rId10">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art. 92, V</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valor total da contratação é de R$.......... (......)</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000000" w:rsidDel="00000000" w:rsidP="00000000" w:rsidRDefault="00000000" w:rsidRPr="00000000" w14:paraId="0000002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SEXTA - PAGAMENTO (</w:t>
      </w:r>
      <w:hyperlink r:id="rId11">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art. 92, V e VI</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para pagamento ao contratado e demais condições a ele referentes encontram-se definidos no Termo de Referência, anexo a este Contrato.</w:t>
      </w:r>
    </w:p>
    <w:p w:rsidR="00000000" w:rsidDel="00000000" w:rsidP="00000000" w:rsidRDefault="00000000" w:rsidRPr="00000000" w14:paraId="00000028">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SÉTIMA - REAJUSTE (</w:t>
      </w:r>
      <w:hyperlink r:id="rId12">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art. 92, V</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preços inicialmente contratados são fixos e irreajustáveis no prazo de um ano contado da data do orçamento estimado, em </w:t>
      </w:r>
      <w:r w:rsidDel="00000000" w:rsidR="00000000" w:rsidRPr="00000000">
        <w:rPr>
          <w:rFonts w:ascii="Arial" w:cs="Arial" w:eastAsia="Arial" w:hAnsi="Arial"/>
          <w:sz w:val="20"/>
          <w:szCs w:val="20"/>
          <w:rtl w:val="0"/>
        </w:rPr>
        <w:t xml:space="preserve">19 de junho de 2023</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Após o interregno de um ano, e independentemente de pedido do contratado, os preços iniciais serão reajustados, mediante a aplicação, pelo contratante, do índice IPCA</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exclusivamente para as obrigações iniciadas e concluídas após a ocorrência da anualidade.</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Nos reajustes subsequentes ao primeiro, o interregno mínimo de um ano será contado a partir dos efeitos financeiros do último reajuste.</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Nas aferições finais, o(s) índice(s) utilizado(s) para reajuste será(ão), obrigatoriamente, o(s) definitivo(s).</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o(s) índice(s) estabelecido(s) para reajustamento venha(m) a ser extinto(s) ou de qualquer forma não possa(m) mais ser utilizado(s), será(ão) adotado(s), em substituição, o(s) que vier(em) a ser determinado(s) pela legislação então em vigor.</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ausência de previsão legal quanto ao índice substituto, as partes elegerão novo índice oficial, para reajustamento do preço do valor remanescente, por meio de termo aditivo.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reajuste será realizado por apostilamento.</w:t>
      </w:r>
    </w:p>
    <w:p w:rsidR="00000000" w:rsidDel="00000000" w:rsidP="00000000" w:rsidRDefault="00000000" w:rsidRPr="00000000" w14:paraId="0000003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OITAVA - OBRIGAÇÕES DO CONTRATANTE </w:t>
      </w:r>
      <w:hyperlink r:id="rId13">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(art. 92, X, XI e XIV</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São obrigações do Contratante:</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Exigir o cumprimento de todas as obrigações assumidas pelo Contratado, de acordo com o contrato e seus anexos;</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Receber o objeto no prazo e condições estabelecidas no Termo de Referência;</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Notificar o Contratado, por escrito, sobre vícios, defeitos ou incorreções verificadas no objeto fornecido, para que seja por ele substituído, reparado ou corrigido, no total ou em parte, às suas expensas;</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Acompanhar e fiscalizar a execução do contrato e o cumprimento das obrigações pelo Contratado;</w:t>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Efetuar o pagamento ao Contratado do valor correspondente à execução do objeto, no prazo, forma e condições estabelecidos no presente Contrato e no Termo de Referência;</w:t>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Aplicar ao Contratado as sanções previstas na lei e neste Contrato; </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Cientificar o órgão de representação judicial da Advocacia-Geral da União para adoção das medidas cabíveis quando do descumprimento de obrigações pelo Contratado;</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Administração terá o prazo de</w:t>
      </w:r>
      <w:r w:rsidDel="00000000" w:rsidR="00000000" w:rsidRPr="00000000">
        <w:rPr>
          <w:rFonts w:ascii="Arial" w:cs="Arial" w:eastAsia="Arial" w:hAnsi="Arial"/>
          <w:i w:val="1"/>
          <w:sz w:val="20"/>
          <w:szCs w:val="20"/>
          <w:rtl w:val="0"/>
        </w:rPr>
        <w:t xml:space="preserve"> </w:t>
      </w:r>
      <w:r w:rsidDel="00000000" w:rsidR="00000000" w:rsidRPr="00000000">
        <w:rPr>
          <w:rFonts w:ascii="Arial" w:cs="Arial" w:eastAsia="Arial" w:hAnsi="Arial"/>
          <w:sz w:val="20"/>
          <w:szCs w:val="20"/>
          <w:rtl w:val="0"/>
        </w:rPr>
        <w:t xml:space="preserve">10 (dez) dias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contar da data do protocolo do requerimento para decidir, admitida a prorrogação motivada, por igual período. </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Responder eventuais pedidos de reestabelecimento do equilíbrio econômico-financeiro feitos pelo contratado no prazo máximo de </w:t>
      </w:r>
      <w:r w:rsidDel="00000000" w:rsidR="00000000" w:rsidRPr="00000000">
        <w:rPr>
          <w:rFonts w:ascii="Arial" w:cs="Arial" w:eastAsia="Arial" w:hAnsi="Arial"/>
          <w:sz w:val="20"/>
          <w:szCs w:val="20"/>
          <w:rtl w:val="0"/>
        </w:rPr>
        <w:t xml:space="preserve">15 (quinze) dias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bookmarkStart w:colFirst="0" w:colLast="0" w:name="_heading=h.tyjcwt" w:id="4"/>
      <w:bookmarkEnd w:id="4"/>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Notificar os emitentes das garantias quanto ao início de processo administrativo para apuração de descumprimento de cláusulas contratuais.</w:t>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00000" w:rsidDel="00000000" w:rsidP="00000000" w:rsidRDefault="00000000" w:rsidRPr="00000000" w14:paraId="0000004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NONA - OBRIGAÇÕES DO CONTRATADO (</w:t>
      </w:r>
      <w:hyperlink r:id="rId14">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art. 92, XIV, XVI e XVII</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Manter preposto aceito pela Administração no local do serviço para representá-lo na execução do contrato.</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indicação ou a manutenção do preposto da empresa poderá ser recusada pelo órgão ou entidade, desde que devidamente justificada, devendo a empresa designar outro para o exercício da atividade.</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Atender às determinações regulares emitidas pelo fiscal do contrato ou autoridade superior (</w:t>
      </w:r>
      <w:hyperlink r:id="rId15">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137, II</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 prestar todo esclarecimento ou informação por eles solicitados;</w:t>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Reparar, corrigir, remover, reconstruir ou substituir, às suas expensas, no total ou em parte, no prazo fixado pelo fiscal do contrato, os serviços nos quais se verificarem vícios, defeitos ou incorreções resultantes da execução ou dos materiais empregados;</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Responsabilizar-se pelos vícios e danos decorrentes da execução do objeto, de acordo com o </w:t>
      </w:r>
      <w:hyperlink r:id="rId16">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Código de Defesa do Consumidor (Lei nº 8.078, de 1990</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contratar, durante a vigência do contrato, cônjuge, companheiro ou parente em linha reta, colateral ou por afinidade, até o terceiro grau, de dirigente do contratante ou do fiscal ou gestor do contrato, nos termos do </w:t>
      </w:r>
      <w:hyperlink r:id="rId17">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artigo 48, parágrafo único,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Comunicar ao Fiscal do contrato, no prazo de 24 (vinte e quatro) horas, qualquer ocorrência anormal ou acidente que se verifique no local dos serviços.</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Prestar todo esclarecimento ou informação solicitada pelo Contratante ou por seus prepostos, garantindo-lhes o acesso, a qualquer tempo, ao local dos trabalhos, bem como aos documentos relativos à execução do empreendimento.</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Paralisar, por determinação do Contratante, qualquer atividade que não esteja sendo executada de acordo com a boa técnica ou que ponha em risco a segurança de pessoas ou bens de terceiros.</w:t>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Promover a guarda, manutenção e vigilância de materiais, ferramentas, e tudo o que for necessário à execução do objeto, durante a vigência do contrato.</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Conduzir os trabalhos com estrita observância às normas da legislação pertinente, cumprindo as determinações dos Poderes Públicos, mantendo sempre limpo o local dos serviços e nas melhores condições de segurança, higiene e disciplina.</w:t>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Submeter previamente, por escrito, ao Contratante, para análise e aprovação, quaisquer mudanças nos métodos executivos que fujam às especificações do memorial descritivo ou instrumento congênere.</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permitir a utilização de qualquer trabalho do menor de dezesseis anos, exceto na condição de aprendiz para os maiores de quatorze anos, nem permitir a utilização do trabalho do menor de dezoito anos em trabalho noturno, perigoso ou insalubre;</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Manter durante toda a vigência do contrato, em compatibilidade com as obrigações assumidas, todas as condições exigidas para habilitação na licitação; </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Cumprir, durante todo o período de execução do contrato, a reserva de cargos prevista em lei para pessoa com deficiência, para reabilitado da Previdência Social ou para aprendiz, bem como as reservas de cargos previstas na legislação (</w:t>
      </w:r>
      <w:hyperlink r:id="rId18">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116</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Comprovar a reserva de cargos a que se refere a cláusula acima, no prazo fixado pelo fiscal do contrato, com a indicação dos empregados que preencheram as referidas vagas (</w:t>
      </w:r>
      <w:hyperlink r:id="rId19">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116, parágrafo único</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Guardar sigilo sobre todas as informações obtidas em decorrência do cumprimento do contrato;</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0">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124, II, d,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Cumprir, além dos postulados legais vigentes de âmbito federal, estadual ou municipal, as normas de segurança do Contratante;</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Realizar os serviços de manutenção e assistência técnica no seguinte local; </w:t>
      </w:r>
      <w:bookmarkStart w:colFirst="0" w:colLast="0" w:name="bookmark=id.3dy6vkm" w:id="5"/>
      <w:bookmarkEnd w:id="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Comando de Defesa Antiaérea do Exército: Rua Marechal Emilio Mallet, nº 1000, Jardim Guaiúba, Guarujá-SP, CEP: 11421-080.</w:t>
      </w:r>
      <w:r w:rsidDel="00000000" w:rsidR="00000000" w:rsidRPr="00000000">
        <w:rPr>
          <w:rtl w:val="0"/>
        </w:rPr>
      </w:r>
    </w:p>
    <w:p w:rsidR="00000000" w:rsidDel="00000000" w:rsidP="00000000" w:rsidRDefault="00000000" w:rsidRPr="00000000" w14:paraId="0000005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OBRIGAÇÕES PERTINENTES À LGPD</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1"/>
          <w:smallCaps w:val="0"/>
          <w:strike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partes deverão cumprir a </w:t>
      </w:r>
      <w:hyperlink r:id="rId21">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Lei nº 13.709, de 14 de agosto de 2018 (LGPD)</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1"/>
          <w:smallCaps w:val="0"/>
          <w:strike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dados obtidos somente poderão ser utilizados para as finalidades que justificaram seu acesso e de acordo com a boa-fé e com os princípios do </w:t>
      </w:r>
      <w:hyperlink r:id="rId22">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6º da LGPD</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É vedado o compartilhamento com terceiros dos dados obtidos fora das hipóteses permitidas em Lei.</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1"/>
          <w:smallCaps w:val="0"/>
          <w:strike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Terminado o tratamento dos dados nos termos do </w:t>
      </w:r>
      <w:hyperlink r:id="rId23">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15 da LGPD</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é dever do contratado eliminá-los, com exceção das hipóteses do </w:t>
      </w:r>
      <w:hyperlink r:id="rId24">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16 da LGPD</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incluindo aquelas em que houver necessidade de guarda de documentação para fins de comprovação do cumprimento de obrigações legais ou contratuais e somente enquanto não prescritas essas obrigações. </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É dever do contratado orientar e treinar seus empregados sobre os deveres, requisitos e responsabilidades decorrentes da LGPD. </w:t>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Contratado deverá exigir de suboperadores e subcontratados o cumprimento dos deveres da presente cláusula, permanecendo integralmente responsável por garantir sua observância.</w:t>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Contratante poderá realizar diligência para aferir o cumprimento dessa cláusula, devendo o Contratado atender prontamente eventuais pedidos de comprovação formulados. </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Contratado deverá prestar, no prazo fixado pelo Contratante, prorrogável justificadamente, quaisquer informações acerca dos dados pessoais para cumprimento da LGPD, inclusive quanto a eventual descarte realizado. </w:t>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1"/>
          <w:smallCaps w:val="0"/>
          <w:strike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Bancos de dados formados a partir de contratos administrativos, notadamente aqueles que se proponham a armazenar dados pessoais, devem ser mantidos em ambiente virtual controlado, com registro individual rastreável de tratamentos realizados (</w:t>
      </w:r>
      <w:hyperlink r:id="rId25">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LGPD, art. 37</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com cada acesso, data, horário e registro da finalidade, para efeito de responsabilização, em caso de eventuais omissões, desvios ou abusos.</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referidos bancos de dados devem ser desenvolvidos em formato interoperável, a fim de garantir a reutilização desses dados pela Administração nas hipóteses previstas na LGPD.</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1"/>
          <w:smallCaps w:val="0"/>
          <w:strike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contratos e convênios de que trata o </w:t>
      </w:r>
      <w:hyperlink r:id="rId26">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 1º do art. 26 da LGPD</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deverão ser comunicados à autoridade nacional.</w:t>
      </w:r>
      <w:r w:rsidDel="00000000" w:rsidR="00000000" w:rsidRPr="00000000">
        <w:rPr>
          <w:rtl w:val="0"/>
        </w:rPr>
      </w:r>
    </w:p>
    <w:p w:rsidR="00000000" w:rsidDel="00000000" w:rsidP="00000000" w:rsidRDefault="00000000" w:rsidRPr="00000000" w14:paraId="0000006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PRIMEIRA – GARANTIA DE EXECUÇÃO (</w:t>
      </w:r>
      <w:hyperlink r:id="rId27">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art. 92, XII</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haverá exigência de garantia contratual da execução.</w:t>
      </w:r>
    </w:p>
    <w:p w:rsidR="00000000" w:rsidDel="00000000" w:rsidP="00000000" w:rsidRDefault="00000000" w:rsidRPr="00000000" w14:paraId="00000068">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SEGUNDA – INFRAÇÕES E SANÇÕES ADMINISTRATIVAS (</w:t>
      </w:r>
      <w:hyperlink r:id="rId28">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art. 92, XIV</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Comete infração administrativa, nos termos da </w:t>
      </w:r>
      <w:hyperlink r:id="rId29">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contratado que:</w:t>
      </w:r>
    </w:p>
    <w:p w:rsidR="00000000" w:rsidDel="00000000" w:rsidP="00000000" w:rsidRDefault="00000000" w:rsidRPr="00000000" w14:paraId="0000006A">
      <w:pPr>
        <w:numPr>
          <w:ilvl w:val="2"/>
          <w:numId w:val="1"/>
        </w:numPr>
        <w:spacing w:after="120" w:before="120" w:line="276" w:lineRule="auto"/>
        <w:ind w:left="284" w:firstLine="0"/>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der causa à inexecução parcial do contrato;</w:t>
      </w:r>
      <w:r w:rsidDel="00000000" w:rsidR="00000000" w:rsidRPr="00000000">
        <w:rPr>
          <w:rtl w:val="0"/>
        </w:rPr>
      </w:r>
    </w:p>
    <w:p w:rsidR="00000000" w:rsidDel="00000000" w:rsidP="00000000" w:rsidRDefault="00000000" w:rsidRPr="00000000" w14:paraId="0000006B">
      <w:pPr>
        <w:numPr>
          <w:ilvl w:val="2"/>
          <w:numId w:val="1"/>
        </w:numPr>
        <w:spacing w:after="120" w:before="120" w:line="276" w:lineRule="auto"/>
        <w:ind w:left="284" w:firstLine="0"/>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der causa à inexecução parcial do contrato que cause grave dano à Administração ou ao funcionamento dos serviços públicos ou ao interesse coletivo;</w:t>
      </w:r>
      <w:r w:rsidDel="00000000" w:rsidR="00000000" w:rsidRPr="00000000">
        <w:rPr>
          <w:rtl w:val="0"/>
        </w:rPr>
      </w:r>
    </w:p>
    <w:p w:rsidR="00000000" w:rsidDel="00000000" w:rsidP="00000000" w:rsidRDefault="00000000" w:rsidRPr="00000000" w14:paraId="0000006C">
      <w:pPr>
        <w:numPr>
          <w:ilvl w:val="2"/>
          <w:numId w:val="1"/>
        </w:numPr>
        <w:spacing w:after="120" w:before="120" w:line="276" w:lineRule="auto"/>
        <w:ind w:left="284" w:firstLine="0"/>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der causa à inexecução total do contrato;</w:t>
      </w:r>
      <w:r w:rsidDel="00000000" w:rsidR="00000000" w:rsidRPr="00000000">
        <w:rPr>
          <w:rtl w:val="0"/>
        </w:rPr>
      </w:r>
    </w:p>
    <w:p w:rsidR="00000000" w:rsidDel="00000000" w:rsidP="00000000" w:rsidRDefault="00000000" w:rsidRPr="00000000" w14:paraId="0000006D">
      <w:pPr>
        <w:numPr>
          <w:ilvl w:val="2"/>
          <w:numId w:val="1"/>
        </w:numPr>
        <w:spacing w:after="120" w:before="120" w:line="276" w:lineRule="auto"/>
        <w:ind w:left="284" w:firstLine="0"/>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ensejar o retardamento da execução ou da entrega do objeto da contratação sem motivo justificado;</w:t>
      </w:r>
      <w:r w:rsidDel="00000000" w:rsidR="00000000" w:rsidRPr="00000000">
        <w:rPr>
          <w:rtl w:val="0"/>
        </w:rPr>
      </w:r>
    </w:p>
    <w:p w:rsidR="00000000" w:rsidDel="00000000" w:rsidP="00000000" w:rsidRDefault="00000000" w:rsidRPr="00000000" w14:paraId="0000006E">
      <w:pPr>
        <w:numPr>
          <w:ilvl w:val="2"/>
          <w:numId w:val="1"/>
        </w:numPr>
        <w:spacing w:after="120" w:before="120" w:line="276" w:lineRule="auto"/>
        <w:ind w:left="284" w:firstLine="0"/>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apresentar documentação falsa ou prestar declaração falsa durante a execução do contrato;</w:t>
      </w:r>
      <w:r w:rsidDel="00000000" w:rsidR="00000000" w:rsidRPr="00000000">
        <w:rPr>
          <w:rtl w:val="0"/>
        </w:rPr>
      </w:r>
    </w:p>
    <w:p w:rsidR="00000000" w:rsidDel="00000000" w:rsidP="00000000" w:rsidRDefault="00000000" w:rsidRPr="00000000" w14:paraId="0000006F">
      <w:pPr>
        <w:numPr>
          <w:ilvl w:val="2"/>
          <w:numId w:val="1"/>
        </w:numPr>
        <w:spacing w:after="120" w:before="120" w:line="276" w:lineRule="auto"/>
        <w:ind w:left="284" w:firstLine="0"/>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praticar ato fraudulento na execução do contrato;</w:t>
      </w:r>
      <w:r w:rsidDel="00000000" w:rsidR="00000000" w:rsidRPr="00000000">
        <w:rPr>
          <w:rtl w:val="0"/>
        </w:rPr>
      </w:r>
    </w:p>
    <w:p w:rsidR="00000000" w:rsidDel="00000000" w:rsidP="00000000" w:rsidRDefault="00000000" w:rsidRPr="00000000" w14:paraId="00000070">
      <w:pPr>
        <w:numPr>
          <w:ilvl w:val="2"/>
          <w:numId w:val="1"/>
        </w:numPr>
        <w:spacing w:after="120" w:before="120" w:line="276" w:lineRule="auto"/>
        <w:ind w:left="284" w:firstLine="0"/>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comportar-se de modo inidôneo ou cometer fraude de qualquer natureza;</w:t>
      </w:r>
      <w:r w:rsidDel="00000000" w:rsidR="00000000" w:rsidRPr="00000000">
        <w:rPr>
          <w:rtl w:val="0"/>
        </w:rPr>
      </w:r>
    </w:p>
    <w:p w:rsidR="00000000" w:rsidDel="00000000" w:rsidP="00000000" w:rsidRDefault="00000000" w:rsidRPr="00000000" w14:paraId="00000071">
      <w:pPr>
        <w:numPr>
          <w:ilvl w:val="2"/>
          <w:numId w:val="1"/>
        </w:numPr>
        <w:spacing w:after="120" w:before="120" w:line="276" w:lineRule="auto"/>
        <w:ind w:left="284" w:firstLine="0"/>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praticar ato lesivo previsto no art. 5º da Lei nº 12.846, de 1º de agosto de 2013.</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Serão aplicadas ao contratado que incorrer nas infrações acima descritas as seguintes sanções:</w:t>
      </w:r>
    </w:p>
    <w:p w:rsidR="00000000" w:rsidDel="00000000" w:rsidP="00000000" w:rsidRDefault="00000000" w:rsidRPr="00000000" w14:paraId="00000073">
      <w:pPr>
        <w:numPr>
          <w:ilvl w:val="2"/>
          <w:numId w:val="1"/>
        </w:numPr>
        <w:spacing w:after="0" w:before="120" w:line="276" w:lineRule="auto"/>
        <w:ind w:left="284" w:firstLine="0"/>
        <w:jc w:val="both"/>
        <w:rPr/>
      </w:pPr>
      <w:bookmarkStart w:colFirst="0" w:colLast="0" w:name="_heading=h.1t3h5sf" w:id="6"/>
      <w:bookmarkEnd w:id="6"/>
      <w:r w:rsidDel="00000000" w:rsidR="00000000" w:rsidRPr="00000000">
        <w:rPr>
          <w:rFonts w:ascii="Arial" w:cs="Arial" w:eastAsia="Arial" w:hAnsi="Arial"/>
          <w:b w:val="1"/>
          <w:color w:val="000000"/>
          <w:sz w:val="20"/>
          <w:szCs w:val="20"/>
          <w:shd w:fill="auto" w:val="clear"/>
          <w:rtl w:val="0"/>
        </w:rPr>
        <w:t xml:space="preserve">Advertência</w:t>
      </w:r>
      <w:r w:rsidDel="00000000" w:rsidR="00000000" w:rsidRPr="00000000">
        <w:rPr>
          <w:rFonts w:ascii="Arial" w:cs="Arial" w:eastAsia="Arial" w:hAnsi="Arial"/>
          <w:color w:val="000000"/>
          <w:sz w:val="20"/>
          <w:szCs w:val="20"/>
          <w:shd w:fill="auto" w:val="clear"/>
          <w:rtl w:val="0"/>
        </w:rPr>
        <w:t xml:space="preserve">, quando o contratado der causa à inexecução parcial do contrato, sempre que não se justificar a imposição de penalidade mais grave (</w:t>
      </w:r>
      <w:hyperlink r:id="rId30">
        <w:r w:rsidDel="00000000" w:rsidR="00000000" w:rsidRPr="00000000">
          <w:rPr>
            <w:rFonts w:ascii="Arial" w:cs="Arial" w:eastAsia="Arial" w:hAnsi="Arial"/>
            <w:color w:val="000000"/>
            <w:sz w:val="20"/>
            <w:szCs w:val="20"/>
            <w:u w:val="single"/>
            <w:shd w:fill="auto" w:val="clear"/>
            <w:rtl w:val="0"/>
          </w:rPr>
          <w:t xml:space="preserve">art. 156, §2º, da </w:t>
        </w:r>
      </w:hyperlink>
      <w:r w:rsidDel="00000000" w:rsidR="00000000" w:rsidRPr="00000000">
        <w:rPr>
          <w:rFonts w:ascii="Arial" w:cs="Arial" w:eastAsia="Arial" w:hAnsi="Arial"/>
          <w:color w:val="000000"/>
          <w:sz w:val="20"/>
          <w:szCs w:val="20"/>
          <w:u w:val="single"/>
          <w:shd w:fill="auto" w:val="clear"/>
          <w:rtl w:val="0"/>
        </w:rPr>
        <w:t xml:space="preserve">Lei nº 14.133, de 2021</w:t>
      </w:r>
      <w:r w:rsidDel="00000000" w:rsidR="00000000" w:rsidRPr="00000000">
        <w:rPr>
          <w:rFonts w:ascii="Arial" w:cs="Arial" w:eastAsia="Arial" w:hAnsi="Arial"/>
          <w:color w:val="000000"/>
          <w:sz w:val="20"/>
          <w:szCs w:val="20"/>
          <w:shd w:fill="auto" w:val="clear"/>
          <w:rtl w:val="0"/>
        </w:rPr>
        <w:t xml:space="preserve">);</w:t>
      </w:r>
      <w:r w:rsidDel="00000000" w:rsidR="00000000" w:rsidRPr="00000000">
        <w:rPr>
          <w:rtl w:val="0"/>
        </w:rPr>
      </w:r>
    </w:p>
    <w:p w:rsidR="00000000" w:rsidDel="00000000" w:rsidP="00000000" w:rsidRDefault="00000000" w:rsidRPr="00000000" w14:paraId="00000074">
      <w:pPr>
        <w:numPr>
          <w:ilvl w:val="2"/>
          <w:numId w:val="1"/>
        </w:numPr>
        <w:spacing w:after="0" w:before="0" w:line="276" w:lineRule="auto"/>
        <w:ind w:left="284" w:firstLine="0"/>
        <w:jc w:val="both"/>
        <w:rPr/>
      </w:pPr>
      <w:r w:rsidDel="00000000" w:rsidR="00000000" w:rsidRPr="00000000">
        <w:rPr>
          <w:rFonts w:ascii="Arial" w:cs="Arial" w:eastAsia="Arial" w:hAnsi="Arial"/>
          <w:b w:val="1"/>
          <w:color w:val="000000"/>
          <w:sz w:val="20"/>
          <w:szCs w:val="20"/>
          <w:shd w:fill="auto" w:val="clear"/>
          <w:rtl w:val="0"/>
        </w:rPr>
        <w:t xml:space="preserve">Impedimento de licitar e contratar</w:t>
      </w:r>
      <w:r w:rsidDel="00000000" w:rsidR="00000000" w:rsidRPr="00000000">
        <w:rPr>
          <w:rFonts w:ascii="Arial" w:cs="Arial" w:eastAsia="Arial" w:hAnsi="Arial"/>
          <w:color w:val="000000"/>
          <w:sz w:val="20"/>
          <w:szCs w:val="20"/>
          <w:shd w:fill="auto" w:val="clear"/>
          <w:rtl w:val="0"/>
        </w:rPr>
        <w:t xml:space="preserve">, quando praticadas as condutas descritas nas alíneas “b”, “c” e “d” do subitem acima deste Contrato, sempre que não se justificar a imposição de penalidade mais grave (</w:t>
      </w:r>
      <w:hyperlink r:id="rId31">
        <w:r w:rsidDel="00000000" w:rsidR="00000000" w:rsidRPr="00000000">
          <w:rPr>
            <w:rFonts w:ascii="Arial" w:cs="Arial" w:eastAsia="Arial" w:hAnsi="Arial"/>
            <w:color w:val="000000"/>
            <w:sz w:val="20"/>
            <w:szCs w:val="20"/>
            <w:u w:val="single"/>
            <w:shd w:fill="auto" w:val="clear"/>
            <w:rtl w:val="0"/>
          </w:rPr>
          <w:t xml:space="preserve">art. 156, § 4º, da Lei nº 14.133, de 2021</w:t>
        </w:r>
      </w:hyperlink>
      <w:r w:rsidDel="00000000" w:rsidR="00000000" w:rsidRPr="00000000">
        <w:rPr>
          <w:rFonts w:ascii="Arial" w:cs="Arial" w:eastAsia="Arial" w:hAnsi="Arial"/>
          <w:color w:val="000000"/>
          <w:sz w:val="20"/>
          <w:szCs w:val="20"/>
          <w:shd w:fill="auto" w:val="clear"/>
          <w:rtl w:val="0"/>
        </w:rPr>
        <w:t xml:space="preserve">);</w:t>
      </w:r>
      <w:r w:rsidDel="00000000" w:rsidR="00000000" w:rsidRPr="00000000">
        <w:rPr>
          <w:rtl w:val="0"/>
        </w:rPr>
      </w:r>
    </w:p>
    <w:p w:rsidR="00000000" w:rsidDel="00000000" w:rsidP="00000000" w:rsidRDefault="00000000" w:rsidRPr="00000000" w14:paraId="00000075">
      <w:pPr>
        <w:numPr>
          <w:ilvl w:val="2"/>
          <w:numId w:val="1"/>
        </w:numPr>
        <w:spacing w:after="0" w:before="0" w:line="276" w:lineRule="auto"/>
        <w:ind w:left="284" w:firstLine="0"/>
        <w:jc w:val="both"/>
        <w:rPr/>
      </w:pPr>
      <w:r w:rsidDel="00000000" w:rsidR="00000000" w:rsidRPr="00000000">
        <w:rPr>
          <w:rFonts w:ascii="Arial" w:cs="Arial" w:eastAsia="Arial" w:hAnsi="Arial"/>
          <w:b w:val="1"/>
          <w:color w:val="000000"/>
          <w:sz w:val="20"/>
          <w:szCs w:val="20"/>
          <w:shd w:fill="auto" w:val="clear"/>
          <w:rtl w:val="0"/>
        </w:rPr>
        <w:t xml:space="preserve">Declaração de inidoneidade para licitar e contratar</w:t>
      </w:r>
      <w:r w:rsidDel="00000000" w:rsidR="00000000" w:rsidRPr="00000000">
        <w:rPr>
          <w:rFonts w:ascii="Arial" w:cs="Arial" w:eastAsia="Arial" w:hAnsi="Arial"/>
          <w:color w:val="000000"/>
          <w:sz w:val="20"/>
          <w:szCs w:val="20"/>
          <w:shd w:fill="auto" w:val="clear"/>
          <w:rtl w:val="0"/>
        </w:rPr>
        <w:t xml:space="preserve">, quando praticadas as condutas descritas nas alíneas “e”, “f”, “g” e “h” do subitem acima deste Contrato, bem como nas alíneas “b”, “c” e “d”, que justifiquem a imposição de penalidade mais grave (</w:t>
      </w:r>
      <w:hyperlink r:id="rId32">
        <w:r w:rsidDel="00000000" w:rsidR="00000000" w:rsidRPr="00000000">
          <w:rPr>
            <w:rFonts w:ascii="Arial" w:cs="Arial" w:eastAsia="Arial" w:hAnsi="Arial"/>
            <w:color w:val="000000"/>
            <w:sz w:val="20"/>
            <w:szCs w:val="20"/>
            <w:u w:val="single"/>
            <w:shd w:fill="auto" w:val="clear"/>
            <w:rtl w:val="0"/>
          </w:rPr>
          <w:t xml:space="preserve">art. 156, §5º, da Lei nº 14.133, de 2021</w:t>
        </w:r>
      </w:hyperlink>
      <w:r w:rsidDel="00000000" w:rsidR="00000000" w:rsidRPr="00000000">
        <w:rPr>
          <w:rFonts w:ascii="Arial" w:cs="Arial" w:eastAsia="Arial" w:hAnsi="Arial"/>
          <w:color w:val="000000"/>
          <w:sz w:val="20"/>
          <w:szCs w:val="20"/>
          <w:shd w:fill="auto" w:val="clear"/>
          <w:rtl w:val="0"/>
        </w:rPr>
        <w:t xml:space="preserve">).</w:t>
      </w:r>
      <w:r w:rsidDel="00000000" w:rsidR="00000000" w:rsidRPr="00000000">
        <w:rPr>
          <w:rtl w:val="0"/>
        </w:rPr>
      </w:r>
    </w:p>
    <w:p w:rsidR="00000000" w:rsidDel="00000000" w:rsidP="00000000" w:rsidRDefault="00000000" w:rsidRPr="00000000" w14:paraId="00000076">
      <w:pPr>
        <w:numPr>
          <w:ilvl w:val="2"/>
          <w:numId w:val="1"/>
        </w:numPr>
        <w:spacing w:after="0" w:before="0" w:line="276" w:lineRule="auto"/>
        <w:ind w:left="284" w:firstLine="0"/>
        <w:jc w:val="both"/>
        <w:rPr>
          <w:color w:val="000000"/>
          <w:shd w:fill="auto" w:val="clear"/>
        </w:rPr>
      </w:pPr>
      <w:r w:rsidDel="00000000" w:rsidR="00000000" w:rsidRPr="00000000">
        <w:rPr>
          <w:rFonts w:ascii="Arial" w:cs="Arial" w:eastAsia="Arial" w:hAnsi="Arial"/>
          <w:b w:val="1"/>
          <w:color w:val="000000"/>
          <w:sz w:val="20"/>
          <w:szCs w:val="20"/>
          <w:shd w:fill="auto" w:val="clear"/>
          <w:rtl w:val="0"/>
        </w:rPr>
        <w:t xml:space="preserve">Multa:</w:t>
      </w:r>
      <w:r w:rsidDel="00000000" w:rsidR="00000000" w:rsidRPr="00000000">
        <w:rPr>
          <w:rtl w:val="0"/>
        </w:rPr>
      </w:r>
    </w:p>
    <w:p w:rsidR="00000000" w:rsidDel="00000000" w:rsidP="00000000" w:rsidRDefault="00000000" w:rsidRPr="00000000" w14:paraId="00000077">
      <w:pPr>
        <w:numPr>
          <w:ilvl w:val="3"/>
          <w:numId w:val="1"/>
        </w:numPr>
        <w:spacing w:after="0" w:before="0" w:line="276" w:lineRule="auto"/>
        <w:ind w:left="567" w:firstLine="0"/>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Moratória de 0,5% (cinco décimos por cento) por dia de atraso injustificado sobre o valor da parcela inadimplida, até o limite de 15 (quinze) dias;</w:t>
      </w:r>
      <w:r w:rsidDel="00000000" w:rsidR="00000000" w:rsidRPr="00000000">
        <w:rPr>
          <w:rtl w:val="0"/>
        </w:rPr>
      </w:r>
    </w:p>
    <w:p w:rsidR="00000000" w:rsidDel="00000000" w:rsidP="00000000" w:rsidRDefault="00000000" w:rsidRPr="00000000" w14:paraId="00000078">
      <w:pPr>
        <w:numPr>
          <w:ilvl w:val="3"/>
          <w:numId w:val="1"/>
        </w:numPr>
        <w:spacing w:after="0" w:before="0" w:line="276" w:lineRule="auto"/>
        <w:ind w:left="567" w:firstLine="0"/>
        <w:jc w:val="both"/>
        <w:rPr>
          <w:i w:val="0"/>
          <w:color w:val="000000"/>
          <w:shd w:fill="auto" w:val="clear"/>
        </w:rPr>
      </w:pPr>
      <w:r w:rsidDel="00000000" w:rsidR="00000000" w:rsidRPr="00000000">
        <w:rPr>
          <w:rFonts w:ascii="Arial" w:cs="Arial" w:eastAsia="Arial" w:hAnsi="Arial"/>
          <w:i w:val="0"/>
          <w:color w:val="000000"/>
          <w:sz w:val="20"/>
          <w:szCs w:val="20"/>
          <w:shd w:fill="auto" w:val="clear"/>
          <w:rtl w:val="0"/>
        </w:rPr>
        <w:t xml:space="preserve">Moratória de 0,07% (sete centésimos por cento) do valor total do contrato por dia de atraso injustificado, até o máximo de 2% (dois por cento), pela inobservância do prazo fixado para apresentação, suplementação ou reposição da garantia.</w:t>
      </w:r>
      <w:r w:rsidDel="00000000" w:rsidR="00000000" w:rsidRPr="00000000">
        <w:rPr>
          <w:rtl w:val="0"/>
        </w:rPr>
      </w:r>
    </w:p>
    <w:p w:rsidR="00000000" w:rsidDel="00000000" w:rsidP="00000000" w:rsidRDefault="00000000" w:rsidRPr="00000000" w14:paraId="00000079">
      <w:pPr>
        <w:numPr>
          <w:ilvl w:val="3"/>
          <w:numId w:val="1"/>
        </w:numPr>
        <w:spacing w:after="0" w:before="0" w:line="276" w:lineRule="auto"/>
        <w:ind w:left="567" w:firstLine="0"/>
        <w:jc w:val="both"/>
        <w:rPr>
          <w:i w:val="0"/>
          <w:color w:val="000000"/>
          <w:shd w:fill="auto" w:val="clear"/>
        </w:rPr>
      </w:pPr>
      <w:r w:rsidDel="00000000" w:rsidR="00000000" w:rsidRPr="00000000">
        <w:rPr>
          <w:rFonts w:ascii="Arial" w:cs="Arial" w:eastAsia="Arial" w:hAnsi="Arial"/>
          <w:i w:val="0"/>
          <w:color w:val="000000"/>
          <w:sz w:val="20"/>
          <w:szCs w:val="20"/>
          <w:shd w:fill="auto" w:val="clear"/>
          <w:rtl w:val="0"/>
        </w:rPr>
        <w:t xml:space="preserve">O atraso superior a 30 (trinta) dias autoriza a Administração a promover a extinção do contrato por descumprimento ou cumprimento irregular de suas cláusulas, conforme dispõe o </w:t>
      </w:r>
      <w:hyperlink r:id="rId33">
        <w:r w:rsidDel="00000000" w:rsidR="00000000" w:rsidRPr="00000000">
          <w:rPr>
            <w:rFonts w:ascii="Arial" w:cs="Arial" w:eastAsia="Arial" w:hAnsi="Arial"/>
            <w:i w:val="0"/>
            <w:color w:val="000000"/>
            <w:sz w:val="20"/>
            <w:szCs w:val="20"/>
            <w:u w:val="single"/>
            <w:shd w:fill="auto" w:val="clear"/>
            <w:rtl w:val="0"/>
          </w:rPr>
          <w:t xml:space="preserve">inciso I do art. 137 da Lei n. 14.133, de 2021</w:t>
        </w:r>
      </w:hyperlink>
      <w:r w:rsidDel="00000000" w:rsidR="00000000" w:rsidRPr="00000000">
        <w:rPr>
          <w:rFonts w:ascii="Arial" w:cs="Arial" w:eastAsia="Arial" w:hAnsi="Arial"/>
          <w:i w:val="0"/>
          <w:color w:val="000000"/>
          <w:sz w:val="20"/>
          <w:szCs w:val="20"/>
          <w:shd w:fill="auto" w:val="clear"/>
          <w:rtl w:val="0"/>
        </w:rPr>
        <w:t xml:space="preserve">. </w:t>
      </w:r>
      <w:r w:rsidDel="00000000" w:rsidR="00000000" w:rsidRPr="00000000">
        <w:rPr>
          <w:rtl w:val="0"/>
        </w:rPr>
      </w:r>
    </w:p>
    <w:p w:rsidR="00000000" w:rsidDel="00000000" w:rsidP="00000000" w:rsidRDefault="00000000" w:rsidRPr="00000000" w14:paraId="0000007A">
      <w:pPr>
        <w:numPr>
          <w:ilvl w:val="3"/>
          <w:numId w:val="1"/>
        </w:numPr>
        <w:spacing w:after="0" w:before="0" w:line="276" w:lineRule="auto"/>
        <w:ind w:left="567" w:firstLine="0"/>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 Compensatória, para as infrações descritas nas alíneas “e” a “h” do subitem 12.1, de 0,5 % a 30% do valor do Contrato.</w:t>
      </w:r>
      <w:r w:rsidDel="00000000" w:rsidR="00000000" w:rsidRPr="00000000">
        <w:rPr>
          <w:rtl w:val="0"/>
        </w:rPr>
      </w:r>
    </w:p>
    <w:p w:rsidR="00000000" w:rsidDel="00000000" w:rsidP="00000000" w:rsidRDefault="00000000" w:rsidRPr="00000000" w14:paraId="0000007B">
      <w:pPr>
        <w:numPr>
          <w:ilvl w:val="3"/>
          <w:numId w:val="1"/>
        </w:numPr>
        <w:spacing w:after="0" w:before="0" w:line="276" w:lineRule="auto"/>
        <w:ind w:left="567" w:firstLine="0"/>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Compensatória, para a inexecução total do contrato prevista na alínea “c” do subitem 12.1, de 0,5% a 30%  do valor do Contrato. </w:t>
      </w:r>
      <w:r w:rsidDel="00000000" w:rsidR="00000000" w:rsidRPr="00000000">
        <w:rPr>
          <w:rtl w:val="0"/>
        </w:rPr>
      </w:r>
    </w:p>
    <w:p w:rsidR="00000000" w:rsidDel="00000000" w:rsidP="00000000" w:rsidRDefault="00000000" w:rsidRPr="00000000" w14:paraId="0000007C">
      <w:pPr>
        <w:numPr>
          <w:ilvl w:val="3"/>
          <w:numId w:val="1"/>
        </w:numPr>
        <w:spacing w:after="0" w:before="0" w:line="276" w:lineRule="auto"/>
        <w:ind w:left="567" w:firstLine="0"/>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Para infração descrita na alínea “b” do subitem 12.1, a multa será de 0,5 % a 30 %  do valor do Contrato.</w:t>
      </w:r>
      <w:r w:rsidDel="00000000" w:rsidR="00000000" w:rsidRPr="00000000">
        <w:rPr>
          <w:rtl w:val="0"/>
        </w:rPr>
      </w:r>
    </w:p>
    <w:p w:rsidR="00000000" w:rsidDel="00000000" w:rsidP="00000000" w:rsidRDefault="00000000" w:rsidRPr="00000000" w14:paraId="0000007D">
      <w:pPr>
        <w:numPr>
          <w:ilvl w:val="3"/>
          <w:numId w:val="1"/>
        </w:numPr>
        <w:spacing w:after="0" w:before="0" w:line="276" w:lineRule="auto"/>
        <w:ind w:left="567" w:firstLine="0"/>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Para infrações descritas na alínea “d” do subitem 12.1, a multa será de 0,5 % a 30 %  do valor do Contrato.</w:t>
      </w:r>
      <w:r w:rsidDel="00000000" w:rsidR="00000000" w:rsidRPr="00000000">
        <w:rPr>
          <w:rtl w:val="0"/>
        </w:rPr>
      </w:r>
    </w:p>
    <w:p w:rsidR="00000000" w:rsidDel="00000000" w:rsidP="00000000" w:rsidRDefault="00000000" w:rsidRPr="00000000" w14:paraId="0000007E">
      <w:pPr>
        <w:numPr>
          <w:ilvl w:val="3"/>
          <w:numId w:val="1"/>
        </w:numPr>
        <w:spacing w:after="120" w:before="0" w:line="276" w:lineRule="auto"/>
        <w:ind w:left="567" w:firstLine="0"/>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Para a infração descrita na alínea “a” do subitem 12.1, a multa será de 0,5 % a 30 % do valor do Contrato, ressalvadas as seguintes infrações:</w:t>
      </w:r>
      <w:r w:rsidDel="00000000" w:rsidR="00000000" w:rsidRPr="00000000">
        <w:rPr>
          <w:rtl w:val="0"/>
        </w:rPr>
      </w:r>
    </w:p>
    <w:bookmarkStart w:colFirst="0" w:colLast="0" w:name="bookmark=id.4d34og8" w:id="7"/>
    <w:bookmarkEnd w:id="7"/>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432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Tabela 1</w:t>
      </w:r>
      <w:r w:rsidDel="00000000" w:rsidR="00000000" w:rsidRPr="00000000">
        <w:rPr>
          <w:rtl w:val="0"/>
        </w:rPr>
      </w:r>
    </w:p>
    <w:tbl>
      <w:tblPr>
        <w:tblStyle w:val="Table2"/>
        <w:tblW w:w="9420.0" w:type="dxa"/>
        <w:jc w:val="left"/>
        <w:tblInd w:w="8.0" w:type="dxa"/>
        <w:tblLayout w:type="fixed"/>
        <w:tblLook w:val="0000"/>
      </w:tblPr>
      <w:tblGrid>
        <w:gridCol w:w="2580"/>
        <w:gridCol w:w="6840"/>
        <w:tblGridChange w:id="0">
          <w:tblGrid>
            <w:gridCol w:w="2580"/>
            <w:gridCol w:w="684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GRAU</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144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CORRESPONDÊNCIA</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0,5% ao dia sobre o valor mensal do contrato</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 ao dia sobre o valor mensal do contrato</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 ao dia sobre o valor mensal do contrato</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 ao dia sobre o valor mensal do contrato</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 ao dia sobre o valor mensal do contrato</w:t>
            </w:r>
          </w:p>
        </w:tc>
      </w:tr>
    </w:tbl>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331" w:lineRule="auto"/>
        <w:ind w:left="432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Tabela 2</w:t>
      </w:r>
    </w:p>
    <w:tbl>
      <w:tblPr>
        <w:tblStyle w:val="Table3"/>
        <w:tblW w:w="9498.0" w:type="dxa"/>
        <w:jc w:val="left"/>
        <w:tblInd w:w="8.0" w:type="dxa"/>
        <w:tblLayout w:type="fixed"/>
        <w:tblLook w:val="0000"/>
      </w:tblPr>
      <w:tblGrid>
        <w:gridCol w:w="986"/>
        <w:gridCol w:w="7436"/>
        <w:gridCol w:w="1076"/>
        <w:tblGridChange w:id="0">
          <w:tblGrid>
            <w:gridCol w:w="986"/>
            <w:gridCol w:w="7436"/>
            <w:gridCol w:w="107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8D">
            <w:pPr>
              <w:widowControl w:val="0"/>
              <w:spacing w:after="120" w:before="120" w:line="331" w:lineRule="auto"/>
              <w:jc w:val="center"/>
              <w:rPr>
                <w:rFonts w:ascii="Times New Roman" w:cs="Times New Roman" w:eastAsia="Times New Roman" w:hAnsi="Times New Roman"/>
                <w:b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8E">
            <w:pPr>
              <w:widowControl w:val="0"/>
              <w:spacing w:after="120" w:before="120" w:line="331" w:lineRule="auto"/>
              <w:jc w:val="cente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INFRAÇÃO</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90">
            <w:pPr>
              <w:widowControl w:val="0"/>
              <w:spacing w:after="120" w:before="120" w:line="331" w:lineRule="auto"/>
              <w:jc w:val="center"/>
              <w:rPr>
                <w:rFonts w:ascii="Times New Roman" w:cs="Times New Roman" w:eastAsia="Times New Roman" w:hAnsi="Times New Roman"/>
                <w:b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91">
            <w:pPr>
              <w:widowControl w:val="0"/>
              <w:spacing w:after="120" w:before="120" w:line="331" w:lineRule="auto"/>
              <w:jc w:val="cente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DESCRIÇÃO</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93">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Permitir situação que crie a possibilidade de causar dano físico, lesão corporal ou conseqüências letais, por ocorrência;</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95">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05</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96">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Suspender ou interromper, salvo motivo de força maior ou caso fortuito, os serviços contratuais por dia e por unidade de atendimento;</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98">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04</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99">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Manter funcionário sem qualificação para executar os serviços contratados, por empregado e por dia;</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9B">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03</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9C">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Recusar-se a executar serviço determinado pela fiscalização, por serviço e por dia;</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9E">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02</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9F">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Retirar funcionários ou encarregados do serviço durante o expediente, sem a anuência prévia do CONTRATANTE, por empregado e por dia;</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A1">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03</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A3">
            <w:pPr>
              <w:widowControl w:val="0"/>
              <w:spacing w:after="120" w:before="120" w:line="331" w:lineRule="auto"/>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sz w:val="22"/>
                <w:szCs w:val="22"/>
                <w:rtl w:val="0"/>
              </w:rPr>
              <w:t xml:space="preserve">Para os itens a seguir, deixar de: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A5">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Registrar e controlar, diariamente, a assiduidade e a pontualidade de seu pessoal, por funcionário e por dia;</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A7">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A8">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Cumprir determinação formal ou instrução complementar do órgão fiscalizador, por ocorrência;</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AA">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02</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AB">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Substituir empregado que se conduza de modo inconveniente ou não atenda às necessidades do serviço, por funcionário e por dia;</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AD">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AE">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Cumprir quaisquer dos itens do Edital e seus Anexos não previstos nesta tabela de multas, após reincidência formalmente notificada pelo órgão fiscalizador, por item e por ocorrência;</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B0">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03</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B1">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Indicar e manter durante a execução do contrato os prepostos previstos no edital/contrato;</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B3">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B4">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11</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31"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P</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rovidenciar treinamento para seus funcionários conforme previsto na relação de obrigações da CONTRATADA</w:t>
            </w:r>
          </w:p>
        </w:tc>
        <w:tc>
          <w:tcPr>
            <w:tcBorders>
              <w:top w:color="000000" w:space="0" w:sz="6" w:val="single"/>
              <w:left w:color="000000" w:space="0" w:sz="6" w:val="single"/>
              <w:bottom w:color="000000" w:space="0" w:sz="6" w:val="single"/>
              <w:right w:color="000000" w:space="0" w:sz="6" w:val="single"/>
            </w:tcBorders>
            <w:tcMar>
              <w:right w:w="75.0" w:type="dxa"/>
            </w:tcMar>
            <w:vAlign w:val="center"/>
          </w:tcPr>
          <w:p w:rsidR="00000000" w:rsidDel="00000000" w:rsidP="00000000" w:rsidRDefault="00000000" w:rsidRPr="00000000" w14:paraId="000000B6">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331" w:lineRule="auto"/>
              <w:ind w:left="2491" w:right="0" w:hanging="647.9999999999998"/>
              <w:jc w:val="center"/>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01</w:t>
            </w:r>
          </w:p>
        </w:tc>
      </w:tr>
    </w:tbl>
    <w:p w:rsidR="00000000" w:rsidDel="00000000" w:rsidP="00000000" w:rsidRDefault="00000000" w:rsidRPr="00000000" w14:paraId="000000B7">
      <w:pPr>
        <w:spacing w:after="120" w:before="120" w:line="276" w:lineRule="auto"/>
        <w:ind w:left="0" w:firstLine="0"/>
        <w:jc w:val="both"/>
        <w:rPr>
          <w:color w:val="000000"/>
          <w:shd w:fill="auto" w:val="clear"/>
        </w:rPr>
      </w:pP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aplicação das sanções previstas neste Contrato não exclui, em hipótese alguma, a obrigação de reparação integral do dano causado ao Contratante (</w:t>
      </w:r>
      <w:hyperlink r:id="rId34">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156, §9º,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Todas as sanções previstas neste Contrato poderão ser aplicadas cumulativamente com a multa (</w:t>
      </w:r>
      <w:hyperlink r:id="rId35">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156, §7º,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color w:val="00000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Antes da aplicação da multa será facultada a defesa do interessado no prazo de 15 (quinze) dias úteis, contado da data de sua intimação (</w:t>
      </w:r>
      <w:hyperlink r:id="rId36">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157,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hyperlink r:id="rId37">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156, §8º,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bookmarkStart w:colFirst="0" w:colLast="0" w:name="_heading=h.2s8eyo1" w:id="8"/>
      <w:bookmarkEnd w:id="8"/>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Previamente ao encaminhamento à cobrança judicial, a multa poderá ser recolhida administrativamente no prazo máximo de 15 (quinze)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dias, a contar da data do recebimento da comunicação enviada pela autoridade competente.</w:t>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aplicação das sanções realizar-se-á em processo administrativo que assegure o contraditório e a ampla defesa ao Contratado, observando-se o procedimento previsto no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caput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 parágrafos do </w:t>
      </w:r>
      <w:hyperlink r:id="rId38">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158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para as penalidades de impedimento de licitar e contratar e de declaração de inidoneidade para licitar ou contratar.</w:t>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aplicação das sanções serão considerados (</w:t>
      </w:r>
      <w:hyperlink r:id="rId39">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156, §1º,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F">
      <w:pPr>
        <w:numPr>
          <w:ilvl w:val="2"/>
          <w:numId w:val="1"/>
        </w:numPr>
        <w:spacing w:before="120" w:line="276" w:lineRule="auto"/>
        <w:ind w:left="3198" w:hanging="503.9999999999998"/>
        <w:jc w:val="both"/>
        <w:rPr>
          <w:rFonts w:ascii="Ecofont_Spranq_eco_Sans" w:cs="Ecofont_Spranq_eco_Sans" w:eastAsia="Ecofont_Spranq_eco_Sans" w:hAnsi="Ecofont_Spranq_eco_Sans"/>
          <w:b w:val="1"/>
        </w:rPr>
      </w:pPr>
      <w:r w:rsidDel="00000000" w:rsidR="00000000" w:rsidRPr="00000000">
        <w:rPr>
          <w:rFonts w:ascii="Arial" w:cs="Arial" w:eastAsia="Arial" w:hAnsi="Arial"/>
          <w:sz w:val="20"/>
          <w:szCs w:val="20"/>
          <w:rtl w:val="0"/>
        </w:rPr>
        <w:t xml:space="preserve">a natureza e a gravidade da infração cometida;</w:t>
      </w:r>
      <w:r w:rsidDel="00000000" w:rsidR="00000000" w:rsidRPr="00000000">
        <w:rPr>
          <w:rtl w:val="0"/>
        </w:rPr>
      </w:r>
    </w:p>
    <w:p w:rsidR="00000000" w:rsidDel="00000000" w:rsidP="00000000" w:rsidRDefault="00000000" w:rsidRPr="00000000" w14:paraId="000000C0">
      <w:pPr>
        <w:numPr>
          <w:ilvl w:val="2"/>
          <w:numId w:val="1"/>
        </w:numPr>
        <w:spacing w:line="276" w:lineRule="auto"/>
        <w:ind w:left="3198" w:hanging="503.9999999999998"/>
        <w:jc w:val="both"/>
        <w:rPr>
          <w:rFonts w:ascii="Ecofont_Spranq_eco_Sans" w:cs="Ecofont_Spranq_eco_Sans" w:eastAsia="Ecofont_Spranq_eco_Sans" w:hAnsi="Ecofont_Spranq_eco_Sans"/>
          <w:b w:val="1"/>
        </w:rPr>
      </w:pPr>
      <w:r w:rsidDel="00000000" w:rsidR="00000000" w:rsidRPr="00000000">
        <w:rPr>
          <w:rFonts w:ascii="Arial" w:cs="Arial" w:eastAsia="Arial" w:hAnsi="Arial"/>
          <w:sz w:val="20"/>
          <w:szCs w:val="20"/>
          <w:rtl w:val="0"/>
        </w:rPr>
        <w:t xml:space="preserve">as peculiaridades do caso concreto;</w:t>
      </w:r>
      <w:r w:rsidDel="00000000" w:rsidR="00000000" w:rsidRPr="00000000">
        <w:rPr>
          <w:rtl w:val="0"/>
        </w:rPr>
      </w:r>
    </w:p>
    <w:p w:rsidR="00000000" w:rsidDel="00000000" w:rsidP="00000000" w:rsidRDefault="00000000" w:rsidRPr="00000000" w14:paraId="000000C1">
      <w:pPr>
        <w:numPr>
          <w:ilvl w:val="2"/>
          <w:numId w:val="1"/>
        </w:numPr>
        <w:spacing w:line="276" w:lineRule="auto"/>
        <w:ind w:left="3198" w:hanging="503.9999999999998"/>
        <w:jc w:val="both"/>
        <w:rPr>
          <w:rFonts w:ascii="Ecofont_Spranq_eco_Sans" w:cs="Ecofont_Spranq_eco_Sans" w:eastAsia="Ecofont_Spranq_eco_Sans" w:hAnsi="Ecofont_Spranq_eco_Sans"/>
          <w:b w:val="1"/>
        </w:rPr>
      </w:pPr>
      <w:r w:rsidDel="00000000" w:rsidR="00000000" w:rsidRPr="00000000">
        <w:rPr>
          <w:rFonts w:ascii="Arial" w:cs="Arial" w:eastAsia="Arial" w:hAnsi="Arial"/>
          <w:sz w:val="20"/>
          <w:szCs w:val="20"/>
          <w:rtl w:val="0"/>
        </w:rPr>
        <w:t xml:space="preserve">as circunstâncias agravantes ou atenuantes;</w:t>
      </w:r>
      <w:r w:rsidDel="00000000" w:rsidR="00000000" w:rsidRPr="00000000">
        <w:rPr>
          <w:rtl w:val="0"/>
        </w:rPr>
      </w:r>
    </w:p>
    <w:p w:rsidR="00000000" w:rsidDel="00000000" w:rsidP="00000000" w:rsidRDefault="00000000" w:rsidRPr="00000000" w14:paraId="000000C2">
      <w:pPr>
        <w:numPr>
          <w:ilvl w:val="2"/>
          <w:numId w:val="1"/>
        </w:numPr>
        <w:spacing w:line="276" w:lineRule="auto"/>
        <w:ind w:left="3198" w:hanging="503.9999999999998"/>
        <w:jc w:val="both"/>
        <w:rPr>
          <w:rFonts w:ascii="Ecofont_Spranq_eco_Sans" w:cs="Ecofont_Spranq_eco_Sans" w:eastAsia="Ecofont_Spranq_eco_Sans" w:hAnsi="Ecofont_Spranq_eco_Sans"/>
          <w:b w:val="1"/>
        </w:rPr>
      </w:pPr>
      <w:r w:rsidDel="00000000" w:rsidR="00000000" w:rsidRPr="00000000">
        <w:rPr>
          <w:rFonts w:ascii="Arial" w:cs="Arial" w:eastAsia="Arial" w:hAnsi="Arial"/>
          <w:sz w:val="20"/>
          <w:szCs w:val="20"/>
          <w:rtl w:val="0"/>
        </w:rPr>
        <w:t xml:space="preserve">os danos que dela provierem para o Contratante;</w:t>
      </w:r>
      <w:r w:rsidDel="00000000" w:rsidR="00000000" w:rsidRPr="00000000">
        <w:rPr>
          <w:rtl w:val="0"/>
        </w:rPr>
      </w:r>
    </w:p>
    <w:p w:rsidR="00000000" w:rsidDel="00000000" w:rsidP="00000000" w:rsidRDefault="00000000" w:rsidRPr="00000000" w14:paraId="000000C3">
      <w:pPr>
        <w:numPr>
          <w:ilvl w:val="2"/>
          <w:numId w:val="1"/>
        </w:numPr>
        <w:spacing w:after="120" w:line="276" w:lineRule="auto"/>
        <w:ind w:left="3198" w:hanging="503.9999999999998"/>
        <w:jc w:val="both"/>
        <w:rPr>
          <w:rFonts w:ascii="Ecofont_Spranq_eco_Sans" w:cs="Ecofont_Spranq_eco_Sans" w:eastAsia="Ecofont_Spranq_eco_Sans" w:hAnsi="Ecofont_Spranq_eco_Sans"/>
          <w:b w:val="1"/>
        </w:rPr>
      </w:pPr>
      <w:r w:rsidDel="00000000" w:rsidR="00000000" w:rsidRPr="00000000">
        <w:rPr>
          <w:rFonts w:ascii="Arial" w:cs="Arial" w:eastAsia="Arial" w:hAnsi="Arial"/>
          <w:sz w:val="20"/>
          <w:szCs w:val="20"/>
          <w:rtl w:val="0"/>
        </w:rPr>
        <w:t xml:space="preserve">a implantação ou o aperfeiçoamento de programa de integridade, conforme normas e orientações dos órgãos de controle.</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atos previstos como infrações administrativas na </w:t>
      </w:r>
      <w:hyperlink r:id="rId40">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ou em outras leis de licitações e contratos da Administração Pública que também sejam tipificados como atos lesivos </w:t>
      </w:r>
      <w:hyperlink r:id="rId41">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na Lei nº 12.846, de 2013</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serão apurados e julgados conjuntamente, nos mesmos autos, observados o rito procedimental e autoridade competente definidos na referida </w:t>
      </w:r>
      <w:hyperlink r:id="rId42">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Lei (art. 159</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160,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4">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161,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sanções de impedimento de licitar e contratar e declaração de inidoneidade para licitar ou contratar são passíveis de reabilitação na forma do </w:t>
      </w:r>
      <w:hyperlink r:id="rId45">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163 da Lei nº 14.133/21.</w:t>
        </w:r>
      </w:hyperlink>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46">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Instrução Normativa SEGES/ME nº 26, de 13 de abril de 2022</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C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TERCEIRA – DA EXTINÇÃO CONTRATUAL (</w:t>
      </w:r>
      <w:hyperlink r:id="rId47">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art. 92, XIX</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contrato será extinto quando cumpridas as obrigações de ambas as partes, ainda que isso ocorra antes do prazo estipulado para tanto.</w:t>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as obrigações não forem cumpridas no prazo estipulado, a vigência ficará prorrogada até a conclusão do objeto, caso em que deverá a Administração providenciar a readequação do cronograma fixado para o contrato.</w:t>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Quando a não conclusão do contrato referida no item anterior decorrer de culpa do contratado:</w:t>
      </w:r>
    </w:p>
    <w:p w:rsidR="00000000" w:rsidDel="00000000" w:rsidP="00000000" w:rsidRDefault="00000000" w:rsidRPr="00000000" w14:paraId="000000CD">
      <w:pPr>
        <w:numPr>
          <w:ilvl w:val="2"/>
          <w:numId w:val="1"/>
        </w:numPr>
        <w:spacing w:before="120" w:line="276" w:lineRule="auto"/>
        <w:ind w:left="3198" w:hanging="503.9999999999998"/>
        <w:jc w:val="both"/>
        <w:rPr>
          <w:rFonts w:ascii="Ecofont_Spranq_eco_Sans" w:cs="Ecofont_Spranq_eco_Sans" w:eastAsia="Ecofont_Spranq_eco_Sans" w:hAnsi="Ecofont_Spranq_eco_Sans"/>
          <w:sz w:val="20"/>
          <w:szCs w:val="20"/>
        </w:rPr>
      </w:pPr>
      <w:r w:rsidDel="00000000" w:rsidR="00000000" w:rsidRPr="00000000">
        <w:rPr>
          <w:rFonts w:ascii="Arial" w:cs="Arial" w:eastAsia="Arial" w:hAnsi="Arial"/>
          <w:sz w:val="20"/>
          <w:szCs w:val="20"/>
          <w:rtl w:val="0"/>
        </w:rPr>
        <w:t xml:space="preserve">ficará ele constituído em mora, sendo-lhe aplicáveis as respectivas sanções administrativas; e  </w:t>
      </w:r>
      <w:r w:rsidDel="00000000" w:rsidR="00000000" w:rsidRPr="00000000">
        <w:rPr>
          <w:rtl w:val="0"/>
        </w:rPr>
      </w:r>
    </w:p>
    <w:p w:rsidR="00000000" w:rsidDel="00000000" w:rsidP="00000000" w:rsidRDefault="00000000" w:rsidRPr="00000000" w14:paraId="000000CE">
      <w:pPr>
        <w:numPr>
          <w:ilvl w:val="2"/>
          <w:numId w:val="1"/>
        </w:numPr>
        <w:spacing w:after="120" w:line="276" w:lineRule="auto"/>
        <w:ind w:left="3198" w:hanging="503.9999999999998"/>
        <w:jc w:val="both"/>
        <w:rPr>
          <w:rFonts w:ascii="Ecofont_Spranq_eco_Sans" w:cs="Ecofont_Spranq_eco_Sans" w:eastAsia="Ecofont_Spranq_eco_Sans" w:hAnsi="Ecofont_Spranq_eco_Sans"/>
          <w:sz w:val="20"/>
          <w:szCs w:val="20"/>
        </w:rPr>
      </w:pPr>
      <w:r w:rsidDel="00000000" w:rsidR="00000000" w:rsidRPr="00000000">
        <w:rPr>
          <w:rFonts w:ascii="Arial" w:cs="Arial" w:eastAsia="Arial" w:hAnsi="Arial"/>
          <w:sz w:val="20"/>
          <w:szCs w:val="20"/>
          <w:rtl w:val="0"/>
        </w:rPr>
        <w:t xml:space="preserve">poderá a Administração optar pela extinção do contrato e, nesse caso, adotará as medidas admitidas em lei para a continuidade da execução contratual</w:t>
      </w:r>
    </w:p>
    <w:p w:rsidR="00000000" w:rsidDel="00000000" w:rsidP="00000000" w:rsidRDefault="00000000" w:rsidRPr="00000000" w14:paraId="000000C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 O contrato poderá ser extinto antes de cumpridas as obrigações nele estipuladas, ou antes do prazo nele fixado, por algum dos motivos previstos no </w:t>
      </w:r>
      <w:hyperlink r:id="rId48">
        <w:r w:rsidDel="00000000" w:rsidR="00000000" w:rsidRPr="00000000">
          <w:rPr>
            <w:rFonts w:ascii="Arial" w:cs="Arial" w:eastAsia="Arial" w:hAnsi="Arial"/>
            <w:sz w:val="20"/>
            <w:szCs w:val="20"/>
            <w:u w:val="single"/>
            <w:rtl w:val="0"/>
          </w:rPr>
          <w:t xml:space="preserve">artigo 137 da Lei nº 14.133/21</w:t>
        </w:r>
      </w:hyperlink>
      <w:r w:rsidDel="00000000" w:rsidR="00000000" w:rsidRPr="00000000">
        <w:rPr>
          <w:rFonts w:ascii="Arial" w:cs="Arial" w:eastAsia="Arial" w:hAnsi="Arial"/>
          <w:sz w:val="20"/>
          <w:szCs w:val="20"/>
          <w:rtl w:val="0"/>
        </w:rPr>
        <w:t xml:space="preserve">, bem como amigavelmente, assegurados o contraditório e a ampla defesa.</w:t>
      </w:r>
    </w:p>
    <w:p w:rsidR="00000000" w:rsidDel="00000000" w:rsidP="00000000" w:rsidRDefault="00000000" w:rsidRPr="00000000" w14:paraId="000000D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Nesta hipótese, aplicam-se também os </w:t>
      </w:r>
      <w:hyperlink r:id="rId49">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artigos 138 e 139</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da mesma Lei.</w:t>
      </w:r>
    </w:p>
    <w:p w:rsidR="00000000" w:rsidDel="00000000" w:rsidP="00000000" w:rsidRDefault="00000000" w:rsidRPr="00000000" w14:paraId="000000D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alteração social ou a modificação da finalidade ou da estrutura da empresa não ensejará a extinção se não restringir sua capacidade de concluir o contrato.</w:t>
      </w:r>
    </w:p>
    <w:p w:rsidR="00000000" w:rsidDel="00000000" w:rsidP="00000000" w:rsidRDefault="00000000" w:rsidRPr="00000000" w14:paraId="000000D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i w:val="0"/>
          <w:smallCaps w:val="0"/>
          <w:strike w:val="0"/>
          <w:color w:val="000000"/>
          <w:sz w:val="18"/>
          <w:szCs w:val="18"/>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a operação implicar mudança da pessoa jurídica contratada, deverá ser formalizado termo aditivo para alteração subjetiva.</w:t>
      </w:r>
    </w:p>
    <w:p w:rsidR="00000000" w:rsidDel="00000000" w:rsidP="00000000" w:rsidRDefault="00000000" w:rsidRPr="00000000" w14:paraId="000000D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termo de extinção, sempre que possível, será precedido:</w:t>
      </w:r>
    </w:p>
    <w:p w:rsidR="00000000" w:rsidDel="00000000" w:rsidP="00000000" w:rsidRDefault="00000000" w:rsidRPr="00000000" w14:paraId="000000D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i w:val="0"/>
          <w:smallCaps w:val="0"/>
          <w:strike w:val="0"/>
          <w:color w:val="000000"/>
          <w:sz w:val="18"/>
          <w:szCs w:val="18"/>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Balanço dos eventos contratuais já cumpridos ou parcialmente cumpridos;</w:t>
      </w:r>
    </w:p>
    <w:p w:rsidR="00000000" w:rsidDel="00000000" w:rsidP="00000000" w:rsidRDefault="00000000" w:rsidRPr="00000000" w14:paraId="000000D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i w:val="0"/>
          <w:smallCaps w:val="0"/>
          <w:strike w:val="0"/>
          <w:color w:val="000000"/>
          <w:sz w:val="18"/>
          <w:szCs w:val="18"/>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Relação dos pagamentos já efetuados e ainda devidos;</w:t>
      </w:r>
    </w:p>
    <w:p w:rsidR="00000000" w:rsidDel="00000000" w:rsidP="00000000" w:rsidRDefault="00000000" w:rsidRPr="00000000" w14:paraId="000000D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i w:val="0"/>
          <w:smallCaps w:val="0"/>
          <w:strike w:val="0"/>
          <w:color w:val="000000"/>
          <w:sz w:val="18"/>
          <w:szCs w:val="18"/>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Indenizações e multas.</w:t>
      </w:r>
    </w:p>
    <w:p w:rsidR="00000000" w:rsidDel="00000000" w:rsidP="00000000" w:rsidRDefault="00000000" w:rsidRPr="00000000" w14:paraId="000000D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extinção do contrato não configura óbice para o reconhecimento do desequilíbrio econômico-financeiro, hipótese em que será concedida indenização por meio de termo indenizatório (</w:t>
      </w:r>
      <w:hyperlink r:id="rId50">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131, </w:t>
        </w:r>
      </w:hyperlink>
      <w:r w:rsidDel="00000000" w:rsidR="00000000" w:rsidRPr="00000000">
        <w:rPr>
          <w:rFonts w:ascii="Arial" w:cs="Arial" w:eastAsia="Arial" w:hAnsi="Arial"/>
          <w:b w:val="0"/>
          <w:i w:val="1"/>
          <w:smallCaps w:val="0"/>
          <w:strike w:val="0"/>
          <w:color w:val="000000"/>
          <w:sz w:val="20"/>
          <w:szCs w:val="20"/>
          <w:u w:val="single"/>
          <w:shd w:fill="auto" w:val="clear"/>
          <w:vertAlign w:val="baseline"/>
          <w:rtl w:val="0"/>
        </w:rPr>
        <w:t xml:space="preserve">caput,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da Lei n.º 14.133, de 2021).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000000" w:rsidDel="00000000" w:rsidP="00000000" w:rsidRDefault="00000000" w:rsidRPr="00000000" w14:paraId="000000D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QUARTA – DOTAÇÃO ORÇAMENTÁRIA (</w:t>
      </w:r>
      <w:hyperlink r:id="rId51">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art. 92, VIII</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D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despesas decorrentes da presente contratação correrão à conta de recursos específicos consignados no Orçamento Geral da União deste exercício, na dotação abaixo discriminada:</w:t>
      </w:r>
    </w:p>
    <w:p w:rsidR="00000000" w:rsidDel="00000000" w:rsidP="00000000" w:rsidRDefault="00000000" w:rsidRPr="00000000" w14:paraId="000000DB">
      <w:pPr>
        <w:numPr>
          <w:ilvl w:val="1"/>
          <w:numId w:val="1"/>
        </w:numPr>
        <w:spacing w:after="120" w:before="120" w:line="276" w:lineRule="auto"/>
        <w:ind w:left="284" w:firstLine="1134"/>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Gestão/Unidade: </w:t>
      </w:r>
      <w:bookmarkStart w:colFirst="0" w:colLast="0" w:name="bookmark=id.17dp8vu" w:id="9"/>
      <w:bookmarkEnd w:id="9"/>
      <w:r w:rsidDel="00000000" w:rsidR="00000000" w:rsidRPr="00000000">
        <w:rPr>
          <w:rFonts w:ascii="Arial" w:cs="Arial" w:eastAsia="Arial" w:hAnsi="Arial"/>
          <w:b w:val="0"/>
          <w:i w:val="0"/>
          <w:smallCaps w:val="0"/>
          <w:strike w:val="0"/>
          <w:color w:val="000000"/>
          <w:sz w:val="20"/>
          <w:szCs w:val="20"/>
          <w:u w:val="none"/>
          <w:shd w:fill="auto" w:val="clear"/>
          <w:rtl w:val="0"/>
        </w:rPr>
        <w:t xml:space="preserve">00001</w:t>
      </w:r>
      <w:r w:rsidDel="00000000" w:rsidR="00000000" w:rsidRPr="00000000">
        <w:rPr>
          <w:rtl w:val="0"/>
        </w:rPr>
      </w:r>
    </w:p>
    <w:p w:rsidR="00000000" w:rsidDel="00000000" w:rsidP="00000000" w:rsidRDefault="00000000" w:rsidRPr="00000000" w14:paraId="000000DC">
      <w:pPr>
        <w:numPr>
          <w:ilvl w:val="1"/>
          <w:numId w:val="1"/>
        </w:numPr>
        <w:spacing w:after="120" w:before="120" w:line="276" w:lineRule="auto"/>
        <w:ind w:left="284" w:firstLine="1134"/>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Fonte de Recursos:  </w:t>
      </w:r>
      <w:bookmarkStart w:colFirst="0" w:colLast="0" w:name="bookmark=id.3rdcrjn" w:id="10"/>
      <w:bookmarkEnd w:id="10"/>
      <w:r w:rsidDel="00000000" w:rsidR="00000000" w:rsidRPr="00000000">
        <w:rPr>
          <w:rFonts w:ascii="Arial" w:cs="Arial" w:eastAsia="Arial" w:hAnsi="Arial"/>
          <w:b w:val="0"/>
          <w:i w:val="0"/>
          <w:smallCaps w:val="0"/>
          <w:strike w:val="0"/>
          <w:color w:val="000000"/>
          <w:sz w:val="20"/>
          <w:szCs w:val="20"/>
          <w:u w:val="none"/>
          <w:shd w:fill="auto" w:val="clear"/>
          <w:rtl w:val="0"/>
        </w:rPr>
        <w:t xml:space="preserve">1000000000</w:t>
      </w:r>
      <w:r w:rsidDel="00000000" w:rsidR="00000000" w:rsidRPr="00000000">
        <w:rPr>
          <w:rtl w:val="0"/>
        </w:rPr>
      </w:r>
    </w:p>
    <w:p w:rsidR="00000000" w:rsidDel="00000000" w:rsidP="00000000" w:rsidRDefault="00000000" w:rsidRPr="00000000" w14:paraId="000000DD">
      <w:pPr>
        <w:numPr>
          <w:ilvl w:val="1"/>
          <w:numId w:val="1"/>
        </w:numPr>
        <w:spacing w:after="120" w:before="120" w:line="276" w:lineRule="auto"/>
        <w:ind w:left="284" w:firstLine="1134"/>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Programa de Trabalho: </w:t>
      </w:r>
      <w:bookmarkStart w:colFirst="0" w:colLast="0" w:name="bookmark=id.26in1rg" w:id="11"/>
      <w:bookmarkEnd w:id="11"/>
      <w:r w:rsidDel="00000000" w:rsidR="00000000" w:rsidRPr="00000000">
        <w:rPr>
          <w:rFonts w:ascii="Arial" w:cs="Arial" w:eastAsia="Arial" w:hAnsi="Arial"/>
          <w:b w:val="0"/>
          <w:i w:val="0"/>
          <w:smallCaps w:val="0"/>
          <w:strike w:val="0"/>
          <w:color w:val="000000"/>
          <w:sz w:val="20"/>
          <w:szCs w:val="20"/>
          <w:u w:val="none"/>
          <w:shd w:fill="auto" w:val="clear"/>
          <w:rtl w:val="0"/>
        </w:rPr>
        <w:t xml:space="preserve">171466</w:t>
      </w:r>
      <w:r w:rsidDel="00000000" w:rsidR="00000000" w:rsidRPr="00000000">
        <w:rPr>
          <w:rtl w:val="0"/>
        </w:rPr>
      </w:r>
    </w:p>
    <w:p w:rsidR="00000000" w:rsidDel="00000000" w:rsidP="00000000" w:rsidRDefault="00000000" w:rsidRPr="00000000" w14:paraId="000000DE">
      <w:pPr>
        <w:numPr>
          <w:ilvl w:val="1"/>
          <w:numId w:val="1"/>
        </w:numPr>
        <w:spacing w:after="120" w:before="120" w:line="276" w:lineRule="auto"/>
        <w:ind w:left="284" w:firstLine="1134"/>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Elemento de Despesa: </w:t>
      </w:r>
      <w:bookmarkStart w:colFirst="0" w:colLast="0" w:name="bookmark=id.lnxbz9" w:id="12"/>
      <w:bookmarkEnd w:id="12"/>
      <w:r w:rsidDel="00000000" w:rsidR="00000000" w:rsidRPr="00000000">
        <w:rPr>
          <w:rFonts w:ascii="Arial" w:cs="Arial" w:eastAsia="Arial" w:hAnsi="Arial"/>
          <w:b w:val="0"/>
          <w:i w:val="0"/>
          <w:smallCaps w:val="0"/>
          <w:strike w:val="0"/>
          <w:color w:val="000000"/>
          <w:sz w:val="20"/>
          <w:szCs w:val="20"/>
          <w:u w:val="none"/>
          <w:shd w:fill="auto" w:val="clear"/>
          <w:rtl w:val="0"/>
        </w:rPr>
        <w:t xml:space="preserve">339039</w:t>
      </w:r>
      <w:r w:rsidDel="00000000" w:rsidR="00000000" w:rsidRPr="00000000">
        <w:rPr>
          <w:rtl w:val="0"/>
        </w:rPr>
      </w:r>
    </w:p>
    <w:p w:rsidR="00000000" w:rsidDel="00000000" w:rsidP="00000000" w:rsidRDefault="00000000" w:rsidRPr="00000000" w14:paraId="000000DF">
      <w:pPr>
        <w:numPr>
          <w:ilvl w:val="1"/>
          <w:numId w:val="1"/>
        </w:numPr>
        <w:spacing w:after="120" w:before="120" w:line="276" w:lineRule="auto"/>
        <w:ind w:left="284" w:firstLine="1134"/>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Plano Interno:</w:t>
      </w:r>
      <w:bookmarkStart w:colFirst="0" w:colLast="0" w:name="bookmark=id.35nkun2" w:id="13"/>
      <w:bookmarkEnd w:id="13"/>
      <w:r w:rsidDel="00000000" w:rsidR="00000000" w:rsidRPr="00000000">
        <w:rPr>
          <w:rFonts w:ascii="Arial" w:cs="Arial" w:eastAsia="Arial" w:hAnsi="Arial"/>
          <w:smallCaps w:val="0"/>
          <w:strike w:val="0"/>
          <w:color w:val="000000"/>
          <w:sz w:val="20"/>
          <w:szCs w:val="20"/>
          <w:u w:val="none"/>
          <w:shd w:fill="auto" w:val="clear"/>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rtl w:val="0"/>
        </w:rPr>
        <w:t xml:space="preserve">F8EENGADAM</w:t>
      </w:r>
      <w:r w:rsidDel="00000000" w:rsidR="00000000" w:rsidRPr="00000000">
        <w:rPr>
          <w:rtl w:val="0"/>
        </w:rPr>
      </w:r>
    </w:p>
    <w:p w:rsidR="00000000" w:rsidDel="00000000" w:rsidP="00000000" w:rsidRDefault="00000000" w:rsidRPr="00000000" w14:paraId="000000E0">
      <w:pPr>
        <w:numPr>
          <w:ilvl w:val="1"/>
          <w:numId w:val="1"/>
        </w:numPr>
        <w:spacing w:after="120" w:before="120" w:line="276" w:lineRule="auto"/>
        <w:ind w:left="284" w:firstLine="1134"/>
        <w:jc w:val="both"/>
        <w:rPr>
          <w:color w:val="000000"/>
          <w:shd w:fill="auto" w:val="clear"/>
        </w:rPr>
      </w:pPr>
      <w:r w:rsidDel="00000000" w:rsidR="00000000" w:rsidRPr="00000000">
        <w:rPr>
          <w:rFonts w:ascii="Arial" w:cs="Arial" w:eastAsia="Arial" w:hAnsi="Arial"/>
          <w:color w:val="000000"/>
          <w:sz w:val="20"/>
          <w:szCs w:val="20"/>
          <w:shd w:fill="auto" w:val="clear"/>
          <w:rtl w:val="0"/>
        </w:rPr>
        <w:t xml:space="preserve">Nota de Empenho:</w:t>
      </w:r>
      <w:r w:rsidDel="00000000" w:rsidR="00000000" w:rsidRPr="00000000">
        <w:rPr>
          <w:rtl w:val="0"/>
        </w:rPr>
      </w:r>
    </w:p>
    <w:p w:rsidR="00000000" w:rsidDel="00000000" w:rsidP="00000000" w:rsidRDefault="00000000" w:rsidRPr="00000000" w14:paraId="000000E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QUINTA – DOS CASOS OMISSOS (</w:t>
      </w:r>
      <w:hyperlink r:id="rId52">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art. 92, III</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casos omissos serão decididos pelo contratante, segundo as disposições contidas na </w:t>
      </w:r>
      <w:hyperlink r:id="rId53">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 demais normas federais aplicáveis e, subsidiariamente, segundo as disposições contidas na </w:t>
      </w:r>
      <w:hyperlink r:id="rId54">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Lei nº 8.078, de 1990 – Código de Defesa do Consumidor</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 e normas e princípios gerais dos contratos.</w:t>
      </w:r>
    </w:p>
    <w:p w:rsidR="00000000" w:rsidDel="00000000" w:rsidP="00000000" w:rsidRDefault="00000000" w:rsidRPr="00000000" w14:paraId="000000E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SEXTA – ALTERAÇÕES</w:t>
      </w:r>
    </w:p>
    <w:p w:rsidR="00000000" w:rsidDel="00000000" w:rsidP="00000000" w:rsidRDefault="00000000" w:rsidRPr="00000000" w14:paraId="000000E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Eventuais alterações contratuais reger-se-ão pela disciplina dos </w:t>
      </w:r>
      <w:hyperlink r:id="rId55">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arts. 124 e seguintes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0E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000000" w:rsidDel="00000000" w:rsidP="00000000" w:rsidRDefault="00000000" w:rsidRPr="00000000" w14:paraId="000000E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Registros que não caracterizam alteração do contrato podem ser realizados por simples apostila, dispensada a celebração de termo aditivo, na forma do </w:t>
      </w:r>
      <w:hyperlink r:id="rId56">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136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8">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SÉTIMA – PUBLICAÇÃO</w:t>
      </w:r>
    </w:p>
    <w:p w:rsidR="00000000" w:rsidDel="00000000" w:rsidP="00000000" w:rsidRDefault="00000000" w:rsidRPr="00000000" w14:paraId="000000E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Incumbirá ao contratante divulgar o presente instrumento no Portal Nacional de Contratações Públicas (PNCP), na forma prevista no </w:t>
      </w:r>
      <w:hyperlink r:id="rId57">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94 da Lei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bem como no respectivo sítio oficial na Internet, em atenção ao art. 91,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da Lei n.º 14.133, de 2021, e ao </w:t>
      </w:r>
      <w:hyperlink r:id="rId58">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8º, §2º, da Lei n. 12.527, de 2011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c/c </w:t>
      </w:r>
      <w:hyperlink r:id="rId59">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7º, §3º, inciso V, do Decreto n. 7.724, de 2012.</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EA">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OITAVA– FORO (</w:t>
      </w:r>
      <w:hyperlink r:id="rId60">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art. 92, §1º</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Fica eleito o Foro da Justiça Federal </w:t>
      </w:r>
      <w:bookmarkStart w:colFirst="0" w:colLast="0" w:name="bookmark=id.1ksv4uv" w:id="14"/>
      <w:bookmarkEnd w:id="1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da Seção Judiciária de Santos – Justiça Federal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para dirimir os litígios que decorrerem da execução deste Termo de Contrato que não puderem ser compostos pela conciliação, conforme </w:t>
      </w:r>
      <w:hyperlink r:id="rId61">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92, §1º, da Lei nº 14.133/21.</w:t>
        </w:r>
      </w:hyperlink>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709"/>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70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[Local], [dia] de [mês] de [ano]</w:t>
      </w:r>
    </w:p>
    <w:p w:rsidR="00000000" w:rsidDel="00000000" w:rsidP="00000000" w:rsidRDefault="00000000" w:rsidRPr="00000000" w14:paraId="000000EE">
      <w:pPr>
        <w:spacing w:after="288" w:before="120" w:line="312" w:lineRule="auto"/>
        <w:ind w:firstLine="709"/>
        <w:jc w:val="center"/>
        <w:rPr>
          <w:i w:val="0"/>
          <w:color w:val="000000"/>
          <w:shd w:fill="auto" w:val="clear"/>
        </w:rPr>
      </w:pPr>
      <w:r w:rsidDel="00000000" w:rsidR="00000000" w:rsidRPr="00000000">
        <w:rPr>
          <w:rFonts w:ascii="Arial" w:cs="Arial" w:eastAsia="Arial" w:hAnsi="Arial"/>
          <w:i w:val="0"/>
          <w:color w:val="000000"/>
          <w:sz w:val="20"/>
          <w:szCs w:val="20"/>
          <w:shd w:fill="auto" w:val="clear"/>
          <w:rtl w:val="0"/>
        </w:rPr>
        <w:t xml:space="preserve">_________________________</w:t>
      </w:r>
      <w:r w:rsidDel="00000000" w:rsidR="00000000" w:rsidRPr="00000000">
        <w:rPr>
          <w:rtl w:val="0"/>
        </w:rPr>
      </w:r>
    </w:p>
    <w:p w:rsidR="00000000" w:rsidDel="00000000" w:rsidP="00000000" w:rsidRDefault="00000000" w:rsidRPr="00000000" w14:paraId="000000EF">
      <w:pPr>
        <w:spacing w:after="288" w:before="120" w:line="312" w:lineRule="auto"/>
        <w:ind w:firstLine="709"/>
        <w:jc w:val="center"/>
        <w:rPr>
          <w:i w:val="0"/>
          <w:color w:val="000000"/>
          <w:shd w:fill="auto" w:val="clear"/>
        </w:rPr>
      </w:pPr>
      <w:r w:rsidDel="00000000" w:rsidR="00000000" w:rsidRPr="00000000">
        <w:rPr>
          <w:rFonts w:ascii="Arial" w:cs="Arial" w:eastAsia="Arial" w:hAnsi="Arial"/>
          <w:i w:val="0"/>
          <w:color w:val="000000"/>
          <w:sz w:val="20"/>
          <w:szCs w:val="20"/>
          <w:shd w:fill="auto" w:val="clear"/>
          <w:rtl w:val="0"/>
        </w:rPr>
        <w:t xml:space="preserve">Representante legal do CONTRATANTE</w:t>
      </w:r>
      <w:r w:rsidDel="00000000" w:rsidR="00000000" w:rsidRPr="00000000">
        <w:rPr>
          <w:rtl w:val="0"/>
        </w:rPr>
      </w:r>
    </w:p>
    <w:p w:rsidR="00000000" w:rsidDel="00000000" w:rsidP="00000000" w:rsidRDefault="00000000" w:rsidRPr="00000000" w14:paraId="000000F0">
      <w:pPr>
        <w:spacing w:after="288" w:before="120" w:line="312" w:lineRule="auto"/>
        <w:ind w:firstLine="709"/>
        <w:jc w:val="center"/>
        <w:rPr>
          <w:i w:val="0"/>
          <w:color w:val="000000"/>
          <w:shd w:fill="auto" w:val="clear"/>
        </w:rPr>
      </w:pPr>
      <w:r w:rsidDel="00000000" w:rsidR="00000000" w:rsidRPr="00000000">
        <w:rPr>
          <w:rFonts w:ascii="Arial" w:cs="Arial" w:eastAsia="Arial" w:hAnsi="Arial"/>
          <w:i w:val="0"/>
          <w:color w:val="000000"/>
          <w:sz w:val="20"/>
          <w:szCs w:val="20"/>
          <w:shd w:fill="auto" w:val="clear"/>
          <w:rtl w:val="0"/>
        </w:rPr>
        <w:t xml:space="preserve">_________________________</w:t>
      </w:r>
      <w:r w:rsidDel="00000000" w:rsidR="00000000" w:rsidRPr="00000000">
        <w:rPr>
          <w:rtl w:val="0"/>
        </w:rPr>
      </w:r>
    </w:p>
    <w:p w:rsidR="00000000" w:rsidDel="00000000" w:rsidP="00000000" w:rsidRDefault="00000000" w:rsidRPr="00000000" w14:paraId="000000F1">
      <w:pPr>
        <w:spacing w:after="288" w:before="120" w:line="312" w:lineRule="auto"/>
        <w:ind w:firstLine="709"/>
        <w:jc w:val="center"/>
        <w:rPr>
          <w:i w:val="0"/>
          <w:color w:val="000000"/>
          <w:shd w:fill="auto" w:val="clear"/>
        </w:rPr>
      </w:pPr>
      <w:r w:rsidDel="00000000" w:rsidR="00000000" w:rsidRPr="00000000">
        <w:rPr>
          <w:rFonts w:ascii="Arial" w:cs="Arial" w:eastAsia="Arial" w:hAnsi="Arial"/>
          <w:i w:val="0"/>
          <w:color w:val="000000"/>
          <w:sz w:val="20"/>
          <w:szCs w:val="20"/>
          <w:shd w:fill="auto" w:val="clear"/>
          <w:rtl w:val="0"/>
        </w:rPr>
        <w:t xml:space="preserve">Representante legal do CONTRATADO</w:t>
      </w:r>
      <w:r w:rsidDel="00000000" w:rsidR="00000000" w:rsidRPr="00000000">
        <w:rPr>
          <w:rtl w:val="0"/>
        </w:rPr>
      </w:r>
    </w:p>
    <w:p w:rsidR="00000000" w:rsidDel="00000000" w:rsidP="00000000" w:rsidRDefault="00000000" w:rsidRPr="00000000" w14:paraId="000000F2">
      <w:pPr>
        <w:spacing w:after="288" w:before="120" w:line="312" w:lineRule="auto"/>
        <w:ind w:firstLine="709"/>
        <w:jc w:val="both"/>
        <w:rPr>
          <w:i w:val="0"/>
          <w:color w:val="000000"/>
          <w:shd w:fill="auto" w:val="clear"/>
        </w:rPr>
      </w:pPr>
      <w:r w:rsidDel="00000000" w:rsidR="00000000" w:rsidRPr="00000000">
        <w:rPr>
          <w:rFonts w:ascii="Arial" w:cs="Arial" w:eastAsia="Arial" w:hAnsi="Arial"/>
          <w:i w:val="0"/>
          <w:color w:val="000000"/>
          <w:sz w:val="20"/>
          <w:szCs w:val="20"/>
          <w:shd w:fill="auto" w:val="clear"/>
          <w:rtl w:val="0"/>
        </w:rPr>
        <w:t xml:space="preserve">TESTEMUNHAS:</w:t>
      </w:r>
      <w:r w:rsidDel="00000000" w:rsidR="00000000" w:rsidRPr="00000000">
        <w:rPr>
          <w:rtl w:val="0"/>
        </w:rPr>
      </w:r>
    </w:p>
    <w:p w:rsidR="00000000" w:rsidDel="00000000" w:rsidP="00000000" w:rsidRDefault="00000000" w:rsidRPr="00000000" w14:paraId="000000F3">
      <w:pPr>
        <w:spacing w:after="288" w:before="120" w:line="312" w:lineRule="auto"/>
        <w:ind w:firstLine="709"/>
        <w:rPr>
          <w:i w:val="0"/>
          <w:color w:val="000000"/>
          <w:shd w:fill="auto" w:val="clear"/>
        </w:rPr>
      </w:pPr>
      <w:r w:rsidDel="00000000" w:rsidR="00000000" w:rsidRPr="00000000">
        <w:rPr>
          <w:rFonts w:ascii="Arial" w:cs="Arial" w:eastAsia="Arial" w:hAnsi="Arial"/>
          <w:i w:val="0"/>
          <w:color w:val="000000"/>
          <w:sz w:val="20"/>
          <w:szCs w:val="20"/>
          <w:shd w:fill="auto" w:val="clear"/>
          <w:rtl w:val="0"/>
        </w:rPr>
        <w:t xml:space="preserve">1-</w:t>
      </w:r>
      <w:r w:rsidDel="00000000" w:rsidR="00000000" w:rsidRPr="00000000">
        <w:rPr>
          <w:rtl w:val="0"/>
        </w:rPr>
      </w:r>
    </w:p>
    <w:p w:rsidR="00000000" w:rsidDel="00000000" w:rsidP="00000000" w:rsidRDefault="00000000" w:rsidRPr="00000000" w14:paraId="000000F4">
      <w:pPr>
        <w:spacing w:after="288" w:before="120" w:line="312" w:lineRule="auto"/>
        <w:ind w:firstLine="709"/>
        <w:rPr>
          <w:i w:val="0"/>
          <w:color w:val="000000"/>
          <w:shd w:fill="auto" w:val="clear"/>
        </w:rPr>
      </w:pPr>
      <w:r w:rsidDel="00000000" w:rsidR="00000000" w:rsidRPr="00000000">
        <w:rPr>
          <w:rFonts w:ascii="Arial" w:cs="Arial" w:eastAsia="Arial" w:hAnsi="Arial"/>
          <w:i w:val="0"/>
          <w:color w:val="000000"/>
          <w:sz w:val="20"/>
          <w:szCs w:val="20"/>
          <w:shd w:fill="auto" w:val="clear"/>
          <w:rtl w:val="0"/>
        </w:rPr>
        <w:t xml:space="preserve">2- </w:t>
      </w:r>
      <w:r w:rsidDel="00000000" w:rsidR="00000000" w:rsidRPr="00000000">
        <w:rPr>
          <w:rtl w:val="0"/>
        </w:rPr>
      </w:r>
    </w:p>
    <w:p w:rsidR="00000000" w:rsidDel="00000000" w:rsidP="00000000" w:rsidRDefault="00000000" w:rsidRPr="00000000" w14:paraId="000000F5">
      <w:pPr>
        <w:spacing w:after="288" w:before="120" w:line="312" w:lineRule="auto"/>
        <w:ind w:firstLine="709"/>
        <w:rPr>
          <w:color w:val="000000"/>
          <w:shd w:fill="auto" w:val="clear"/>
        </w:rPr>
      </w:pPr>
      <w:r w:rsidDel="00000000" w:rsidR="00000000" w:rsidRPr="00000000">
        <w:rPr>
          <w:rtl w:val="0"/>
        </w:rPr>
      </w:r>
    </w:p>
    <w:sectPr>
      <w:headerReference r:id="rId62" w:type="default"/>
      <w:footerReference r:id="rId63" w:type="default"/>
      <w:pgSz w:h="16838" w:w="11906" w:orient="portrait"/>
      <w:pgMar w:bottom="1418"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548dd4"/>
        <w:sz w:val="16"/>
        <w:szCs w:val="16"/>
        <w:u w:val="none"/>
        <w:shd w:fill="auto" w:val="clear"/>
        <w:vertAlign w:val="baseline"/>
      </w:rPr>
    </w:pPr>
    <w:r w:rsidDel="00000000" w:rsidR="00000000" w:rsidRPr="00000000">
      <w:rPr>
        <w:rFonts w:ascii="Arial" w:cs="Arial" w:eastAsia="Arial" w:hAnsi="Arial"/>
        <w:b w:val="0"/>
        <w:i w:val="0"/>
        <w:smallCaps w:val="0"/>
        <w:strike w:val="0"/>
        <w:color w:val="548dd4"/>
        <w:sz w:val="22"/>
        <w:szCs w:val="22"/>
        <w:u w:val="none"/>
        <w:shd w:fill="auto" w:val="clear"/>
        <w:vertAlign w:val="baseline"/>
        <w:rtl w:val="0"/>
      </w:rPr>
      <w:tab/>
      <w:tab/>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7f7f7f"/>
        <w:sz w:val="18"/>
        <w:szCs w:val="18"/>
        <w:u w:val="none"/>
        <w:shd w:fill="auto" w:val="clear"/>
        <w:vertAlign w:val="baseline"/>
      </w:rPr>
    </w:pPr>
    <w:r w:rsidDel="00000000" w:rsidR="00000000" w:rsidRPr="00000000">
      <w:rPr>
        <w:rFonts w:ascii="Arial" w:cs="Arial" w:eastAsia="Arial" w:hAnsi="Arial"/>
        <w:b w:val="0"/>
        <w:i w:val="0"/>
        <w:smallCaps w:val="0"/>
        <w:strike w:val="0"/>
        <w:color w:val="7f7f7f"/>
        <w:sz w:val="22"/>
        <w:szCs w:val="22"/>
        <w:u w:val="none"/>
        <w:shd w:fill="auto" w:val="clear"/>
        <w:vertAlign w:val="baseline"/>
        <w:rtl w:val="0"/>
      </w:rPr>
      <w:tab/>
      <w:tab/>
    </w:r>
    <w:r w:rsidDel="00000000" w:rsidR="00000000" w:rsidRPr="00000000">
      <w:rPr>
        <w:rFonts w:ascii="Arial" w:cs="Arial" w:eastAsia="Arial" w:hAnsi="Arial"/>
        <w:b w:val="0"/>
        <w:i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i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Atualização: maio/2023</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Termo de contrato modelo para Pregão Eletrônico – Serviços sem mão de obra em regime de dedicação exclusiva - Lei n.º 14.133, de 2021.</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Aprovado pela Secretaria de Gestão e Inovação.</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Identidade visual pela Secretaria de Gestão e Inovação</w:t>
    </w: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hd w:fill="auto" w:val="clear"/>
      </w:rPr>
    </w:pPr>
    <w:r w:rsidDel="00000000" w:rsidR="00000000" w:rsidRPr="00000000">
      <w:rPr>
        <w:rtl w:val="0"/>
      </w:rPr>
    </w:r>
  </w:p>
  <w:tbl>
    <w:tblPr>
      <w:tblStyle w:val="Table4"/>
      <w:tblW w:w="15112.0" w:type="dxa"/>
      <w:jc w:val="left"/>
      <w:tblInd w:w="3828.0" w:type="dxa"/>
      <w:tblLayout w:type="fixed"/>
      <w:tblLook w:val="0600"/>
    </w:tblPr>
    <w:tblGrid>
      <w:gridCol w:w="9071"/>
      <w:gridCol w:w="3021"/>
      <w:gridCol w:w="3020"/>
      <w:tblGridChange w:id="0">
        <w:tblGrid>
          <w:gridCol w:w="9071"/>
          <w:gridCol w:w="3021"/>
          <w:gridCol w:w="3020"/>
        </w:tblGrid>
      </w:tblGridChange>
    </w:tblGrid>
    <w:tr>
      <w:trPr>
        <w:cantSplit w:val="0"/>
        <w:trHeight w:val="300" w:hRule="atLeast"/>
        <w:tblHeader w:val="0"/>
      </w:trPr>
      <w:tc>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11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TERMO DE CONTRATO ADMINISTRATIVO Nº XXXX/XXXX</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115"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115" w:firstLine="0"/>
            <w:jc w:val="righ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360" w:hanging="360"/>
      </w:pPr>
      <w:rPr>
        <w:b w:val="1"/>
        <w:sz w:val="20"/>
        <w:szCs w:val="20"/>
      </w:rPr>
    </w:lvl>
    <w:lvl w:ilvl="1">
      <w:start w:val="1"/>
      <w:numFmt w:val="decimal"/>
      <w:lvlText w:val="%1.%2."/>
      <w:lvlJc w:val="right"/>
      <w:pPr>
        <w:ind w:left="4969" w:hanging="432"/>
      </w:pPr>
      <w:rPr>
        <w:rFonts w:ascii="Arial" w:cs="Arial" w:eastAsia="Arial" w:hAnsi="Arial"/>
        <w:b w:val="1"/>
        <w:i w:val="0"/>
        <w:strike w:val="0"/>
        <w:color w:val="000000"/>
        <w:sz w:val="20"/>
        <w:szCs w:val="20"/>
        <w:u w:val="none"/>
      </w:rPr>
    </w:lvl>
    <w:lvl w:ilvl="2">
      <w:start w:val="1"/>
      <w:numFmt w:val="decimal"/>
      <w:lvlText w:val="%1.%2.%3."/>
      <w:lvlJc w:val="right"/>
      <w:pPr>
        <w:ind w:left="3198" w:hanging="503.99999999999955"/>
      </w:pPr>
      <w:rPr>
        <w:rFonts w:ascii="Arial" w:cs="Arial" w:eastAsia="Arial" w:hAnsi="Arial"/>
        <w:b w:val="1"/>
        <w:i w:val="0"/>
        <w:strike w:val="0"/>
        <w:color w:val="000000"/>
        <w:sz w:val="18"/>
        <w:szCs w:val="18"/>
      </w:rPr>
    </w:lvl>
    <w:lvl w:ilvl="3">
      <w:start w:val="1"/>
      <w:numFmt w:val="decimal"/>
      <w:lvlText w:val="%1.%2.%3.%4."/>
      <w:lvlJc w:val="right"/>
      <w:pPr>
        <w:ind w:left="2491" w:hanging="648"/>
      </w:pPr>
      <w:rPr>
        <w:rFonts w:ascii="Arial" w:cs="Arial" w:eastAsia="Arial" w:hAnsi="Arial"/>
        <w:b w:val="1"/>
        <w:sz w:val="20"/>
        <w:szCs w:val="20"/>
      </w:rPr>
    </w:lvl>
    <w:lvl w:ilvl="4">
      <w:start w:val="1"/>
      <w:numFmt w:val="decimal"/>
      <w:lvlText w:val="%1.%2.%3.%4.%5."/>
      <w:lvlJc w:val="right"/>
      <w:pPr>
        <w:ind w:left="2232" w:hanging="792"/>
      </w:pPr>
      <w:rPr/>
    </w:lvl>
    <w:lvl w:ilvl="5">
      <w:start w:val="1"/>
      <w:numFmt w:val="decimal"/>
      <w:lvlText w:val="%1.%2.%3.%4.%5.%6."/>
      <w:lvlJc w:val="right"/>
      <w:pPr>
        <w:ind w:left="2736" w:hanging="935.9999999999998"/>
      </w:pPr>
      <w:rPr/>
    </w:lvl>
    <w:lvl w:ilvl="6">
      <w:start w:val="1"/>
      <w:numFmt w:val="decimal"/>
      <w:lvlText w:val="%1.%2.%3.%4.%5.%6.%7."/>
      <w:lvlJc w:val="right"/>
      <w:pPr>
        <w:ind w:left="3240" w:hanging="1080"/>
      </w:pPr>
      <w:rPr/>
    </w:lvl>
    <w:lvl w:ilvl="7">
      <w:start w:val="1"/>
      <w:numFmt w:val="decimal"/>
      <w:lvlText w:val="%1.%2.%3.%4.%5.%6.%7.%8."/>
      <w:lvlJc w:val="right"/>
      <w:pPr>
        <w:ind w:left="3744" w:hanging="1224.0000000000005"/>
      </w:pPr>
      <w:rPr/>
    </w:lvl>
    <w:lvl w:ilvl="8">
      <w:start w:val="1"/>
      <w:numFmt w:val="decimal"/>
      <w:lvlText w:val="%1.%2.%3.%4.%5.%6.%7.%8.%9."/>
      <w:lvlJc w:val="righ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Ecofont_Spranq_eco_Sans" w:cs="Ecofont_Spranq_eco_Sans" w:eastAsia="Ecofont_Spranq_eco_Sans" w:hAnsi="Ecofont_Spranq_eco_Sans"/>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firstLine="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0"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36609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spacing w:after="0"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before="0" w:lineRule="auto"/>
    </w:pPr>
    <w:rPr>
      <w:rFonts w:ascii="Calibri" w:cs="Calibri" w:eastAsia="Calibri" w:hAnsi="Calibri"/>
      <w:color w:val="17365d"/>
      <w:sz w:val="52"/>
      <w:szCs w:val="52"/>
    </w:rPr>
  </w:style>
  <w:style w:type="paragraph" w:styleId="Normal" w:default="1">
    <w:name w:val="Normal"/>
    <w:qFormat w:val="1"/>
    <w:rsid w:val="00EA3333"/>
    <w:pPr>
      <w:widowControl w:val="1"/>
      <w:bidi w:val="0"/>
      <w:spacing w:after="0" w:before="0"/>
      <w:jc w:val="left"/>
    </w:pPr>
    <w:rPr>
      <w:rFonts w:ascii="Ecofont_Spranq_eco_Sans" w:cs="Tahoma" w:eastAsia="ＭＳ 明朝" w:hAnsi="Ecofont_Spranq_eco_Sans" w:eastAsiaTheme="minorEastAsia"/>
      <w:color w:val="auto"/>
      <w:kern w:val="0"/>
      <w:sz w:val="24"/>
      <w:szCs w:val="24"/>
      <w:lang w:bidi="ar-SA" w:eastAsia="pt-BR" w:val="pt-BR"/>
    </w:rPr>
  </w:style>
  <w:style w:type="paragraph" w:styleId="Ttulo1">
    <w:name w:val="Heading 1"/>
    <w:basedOn w:val="Normal"/>
    <w:next w:val="Normal"/>
    <w:link w:val="Ttulo1Char"/>
    <w:uiPriority w:val="9"/>
    <w:qFormat w:val="1"/>
    <w:rsid w:val="007F77AD"/>
    <w:pPr>
      <w:keepNext w:val="1"/>
      <w:keepLines w:val="1"/>
      <w:spacing w:after="0" w:before="480"/>
      <w:outlineLvl w:val="0"/>
    </w:pPr>
    <w:rPr>
      <w:rFonts w:ascii="Calibri" w:cs="Times New Roman" w:eastAsia="ＭＳ ゴシック" w:hAnsi="Calibri" w:asciiTheme="majorHAnsi" w:cstheme="majorBidi" w:eastAsiaTheme="majorEastAsia" w:hAnsiTheme="majorHAnsi"/>
      <w:b w:val="1"/>
      <w:bCs w:val="1"/>
      <w:color w:val="365f91" w:themeColor="accent1" w:themeShade="0000BF"/>
      <w:sz w:val="28"/>
      <w:szCs w:val="28"/>
    </w:rPr>
  </w:style>
  <w:style w:type="paragraph" w:styleId="Ttulo2">
    <w:name w:val="Heading 2"/>
    <w:basedOn w:val="Normal"/>
    <w:next w:val="Normal"/>
    <w:link w:val="Ttulo2Char"/>
    <w:qFormat w:val="1"/>
    <w:rsid w:val="004B460A"/>
    <w:pPr>
      <w:keepNext w:val="1"/>
      <w:tabs>
        <w:tab w:val="clear" w:pos="708"/>
        <w:tab w:val="left" w:leader="none" w:pos="1701"/>
      </w:tabs>
      <w:ind w:right="-1" w:hanging="0"/>
      <w:jc w:val="center"/>
      <w:outlineLvl w:val="1"/>
    </w:pPr>
    <w:rPr>
      <w:rFonts w:ascii="Times New Roman" w:cs="Times New Roman" w:hAnsi="Times New Roman"/>
      <w:b w:val="1"/>
      <w:color w:val="000000"/>
      <w:szCs w:val="20"/>
    </w:rPr>
  </w:style>
  <w:style w:type="paragraph" w:styleId="Ttulo3">
    <w:name w:val="Heading 3"/>
    <w:basedOn w:val="Normal"/>
    <w:next w:val="Normal"/>
    <w:link w:val="Ttulo3Char"/>
    <w:uiPriority w:val="9"/>
    <w:semiHidden w:val="1"/>
    <w:unhideWhenUsed w:val="1"/>
    <w:qFormat w:val="1"/>
    <w:rsid w:val="00CB3192"/>
    <w:pPr>
      <w:keepNext w:val="1"/>
      <w:keepLines w:val="1"/>
      <w:spacing w:after="0" w:before="40" w:line="259" w:lineRule="auto"/>
      <w:outlineLvl w:val="2"/>
    </w:pPr>
    <w:rPr>
      <w:rFonts w:ascii="Calibri" w:cs="Times New Roman" w:eastAsia="ＭＳ ゴシック" w:hAnsi="Calibri" w:asciiTheme="majorHAnsi" w:cstheme="majorBidi" w:eastAsiaTheme="majorEastAsia" w:hAnsiTheme="majorHAnsi"/>
      <w:color w:val="243f60" w:themeColor="accent1" w:themeShade="00007F"/>
      <w:lang w:eastAsia="en-US"/>
    </w:rPr>
  </w:style>
  <w:style w:type="paragraph" w:styleId="Ttulo4">
    <w:name w:val="Heading 4"/>
    <w:basedOn w:val="Normal"/>
    <w:next w:val="Normal"/>
    <w:link w:val="Ttulo4Char"/>
    <w:semiHidden w:val="1"/>
    <w:unhideWhenUsed w:val="1"/>
    <w:qFormat w:val="1"/>
    <w:rsid w:val="00A45A85"/>
    <w:pPr>
      <w:keepNext w:val="1"/>
      <w:keepLines w:val="1"/>
      <w:spacing w:after="0" w:before="40"/>
      <w:outlineLvl w:val="3"/>
    </w:pPr>
    <w:rPr>
      <w:rFonts w:ascii="Calibri" w:cs="Times New Roman" w:eastAsia="ＭＳ ゴシック" w:hAnsi="Calibri" w:asciiTheme="majorHAnsi" w:cstheme="majorBidi" w:eastAsiaTheme="majorEastAsia" w:hAnsiTheme="majorHAnsi"/>
      <w:i w:val="1"/>
      <w:iCs w:val="1"/>
      <w:color w:val="365f91" w:themeColor="accent1" w:themeShade="0000BF"/>
    </w:rPr>
  </w:style>
  <w:style w:type="paragraph" w:styleId="Ttulo6">
    <w:name w:val="Heading 6"/>
    <w:basedOn w:val="Normal"/>
    <w:next w:val="Normal"/>
    <w:link w:val="Ttulo6Char"/>
    <w:uiPriority w:val="9"/>
    <w:semiHidden w:val="1"/>
    <w:unhideWhenUsed w:val="1"/>
    <w:qFormat w:val="1"/>
    <w:rsid w:val="00CB3192"/>
    <w:pPr>
      <w:keepNext w:val="1"/>
      <w:keepLines w:val="1"/>
      <w:spacing w:after="0" w:before="40" w:line="259" w:lineRule="auto"/>
      <w:outlineLvl w:val="5"/>
    </w:pPr>
    <w:rPr>
      <w:rFonts w:ascii="Calibri" w:cs="Times New Roman" w:eastAsia="ＭＳ ゴシック" w:hAnsi="Calibri" w:asciiTheme="majorHAnsi" w:cstheme="majorBidi" w:eastAsiaTheme="majorEastAsia" w:hAnsiTheme="majorHAnsi"/>
      <w:color w:val="243f60" w:themeColor="accent1" w:themeShade="00007F"/>
      <w:sz w:val="22"/>
      <w:szCs w:val="22"/>
      <w:lang w:eastAsia="en-US"/>
    </w:rPr>
  </w:style>
  <w:style w:type="character" w:styleId="DefaultParagraphFont" w:default="1">
    <w:name w:val="Default Paragraph Font"/>
    <w:uiPriority w:val="1"/>
    <w:semiHidden w:val="1"/>
    <w:unhideWhenUsed w:val="1"/>
    <w:qFormat w:val="1"/>
    <w:rPr/>
  </w:style>
  <w:style w:type="character" w:styleId="TextodebaloChar" w:customStyle="1">
    <w:name w:val="Texto de balão Char"/>
    <w:link w:val="BalloonText"/>
    <w:uiPriority w:val="99"/>
    <w:qFormat w:val="1"/>
    <w:rsid w:val="003A73C1"/>
    <w:rPr>
      <w:rFonts w:ascii="Tahoma" w:cs="Tahoma" w:hAnsi="Tahoma"/>
      <w:sz w:val="16"/>
      <w:szCs w:val="16"/>
    </w:rPr>
  </w:style>
  <w:style w:type="character" w:styleId="Ttulo2Char" w:customStyle="1">
    <w:name w:val="Título 2 Char"/>
    <w:qFormat w:val="1"/>
    <w:rsid w:val="004B460A"/>
    <w:rPr>
      <w:b w:val="1"/>
      <w:color w:val="000000"/>
      <w:sz w:val="24"/>
    </w:rPr>
  </w:style>
  <w:style w:type="character" w:styleId="Normalchar1" w:customStyle="1">
    <w:name w:val="normal__char1"/>
    <w:qFormat w:val="1"/>
    <w:rsid w:val="008D51CC"/>
    <w:rPr>
      <w:rFonts w:ascii="Arial" w:cs="Arial" w:hAnsi="Arial"/>
      <w:strike w:val="0"/>
      <w:dstrike w:val="0"/>
      <w:sz w:val="24"/>
      <w:szCs w:val="24"/>
      <w:u w:val="none"/>
      <w:effect w:val="none"/>
    </w:rPr>
  </w:style>
  <w:style w:type="character" w:styleId="Applestylespan" w:customStyle="1">
    <w:name w:val="apple-style-span"/>
    <w:basedOn w:val="DefaultParagraphFont"/>
    <w:qFormat w:val="1"/>
    <w:rsid w:val="00260802"/>
    <w:rPr/>
  </w:style>
  <w:style w:type="character" w:styleId="LinkdaInternet" w:customStyle="1">
    <w:name w:val="Link da Internet"/>
    <w:basedOn w:val="DefaultParagraphFont"/>
    <w:uiPriority w:val="99"/>
    <w:unhideWhenUsed w:val="1"/>
    <w:rsid w:val="00DC41DD"/>
    <w:rPr>
      <w:color w:val="0000ff" w:themeColor="hyperlink"/>
      <w:u w:val="single"/>
    </w:rPr>
  </w:style>
  <w:style w:type="character" w:styleId="CitaoChar" w:customStyle="1">
    <w:name w:val="Citação Char"/>
    <w:link w:val="Quote"/>
    <w:qFormat w:val="1"/>
    <w:rsid w:val="00080B53"/>
    <w:rPr>
      <w:rFonts w:ascii="Arial" w:cs="Tahoma" w:eastAsia="Calibri" w:hAnsi="Arial"/>
      <w:i w:val="1"/>
      <w:iCs w:val="1"/>
      <w:color w:val="000000"/>
      <w:szCs w:val="24"/>
      <w:shd w:fill="ffffcc" w:val="clear"/>
    </w:rPr>
  </w:style>
  <w:style w:type="character" w:styleId="NotaexplicativaChar" w:customStyle="1">
    <w:name w:val="Nota explicativa Char"/>
    <w:basedOn w:val="CitaoChar"/>
    <w:link w:val="Notaexplicativa"/>
    <w:qFormat w:val="1"/>
    <w:rsid w:val="00265FB6"/>
    <w:rPr>
      <w:rFonts w:ascii="Arial" w:cs="Tahoma" w:eastAsia="Calibri" w:hAnsi="Arial"/>
      <w:i w:val="1"/>
      <w:iCs w:val="1"/>
      <w:color w:val="000000"/>
      <w:szCs w:val="24"/>
      <w:shd w:fill="ffffcc" w:val="clear"/>
    </w:rPr>
  </w:style>
  <w:style w:type="character" w:styleId="CabealhoChar" w:customStyle="1">
    <w:name w:val="Cabeçalho Char"/>
    <w:uiPriority w:val="99"/>
    <w:qFormat w:val="1"/>
    <w:rsid w:val="00CA24FB"/>
    <w:rPr>
      <w:rFonts w:ascii="Ecofont_Spranq_eco_Sans" w:cs="Tahoma" w:hAnsi="Ecofont_Spranq_eco_Sans"/>
      <w:sz w:val="24"/>
      <w:szCs w:val="24"/>
    </w:rPr>
  </w:style>
  <w:style w:type="character" w:styleId="RodapChar" w:customStyle="1">
    <w:name w:val="Rodapé Char"/>
    <w:uiPriority w:val="99"/>
    <w:qFormat w:val="1"/>
    <w:rsid w:val="00CA24FB"/>
    <w:rPr>
      <w:rFonts w:ascii="Ecofont_Spranq_eco_Sans" w:cs="Tahoma" w:hAnsi="Ecofont_Spranq_eco_Sans"/>
      <w:sz w:val="24"/>
      <w:szCs w:val="24"/>
    </w:rPr>
  </w:style>
  <w:style w:type="character" w:styleId="Annotationreference">
    <w:name w:val="annotation reference"/>
    <w:basedOn w:val="DefaultParagraphFont"/>
    <w:unhideWhenUsed w:val="1"/>
    <w:qFormat w:val="1"/>
    <w:rsid w:val="00430FDB"/>
    <w:rPr>
      <w:sz w:val="16"/>
      <w:szCs w:val="16"/>
    </w:rPr>
  </w:style>
  <w:style w:type="character" w:styleId="TextodecomentrioChar" w:customStyle="1">
    <w:name w:val="Texto de comentário Char"/>
    <w:basedOn w:val="DefaultParagraphFont"/>
    <w:link w:val="Annotationtext"/>
    <w:uiPriority w:val="99"/>
    <w:qFormat w:val="1"/>
    <w:rsid w:val="00430FDB"/>
    <w:rPr>
      <w:rFonts w:ascii="Ecofont_Spranq_eco_Sans" w:cs="Tahoma" w:hAnsi="Ecofont_Spranq_eco_Sans"/>
      <w:lang w:eastAsia="pt-BR"/>
    </w:rPr>
  </w:style>
  <w:style w:type="character" w:styleId="AssuntodocomentrioChar" w:customStyle="1">
    <w:name w:val="Assunto do comentário Char"/>
    <w:basedOn w:val="TextodecomentrioChar"/>
    <w:link w:val="Annotationsubject"/>
    <w:uiPriority w:val="99"/>
    <w:semiHidden w:val="1"/>
    <w:qFormat w:val="1"/>
    <w:rsid w:val="00430FDB"/>
    <w:rPr>
      <w:rFonts w:ascii="Ecofont_Spranq_eco_Sans" w:cs="Tahoma" w:hAnsi="Ecofont_Spranq_eco_Sans"/>
      <w:b w:val="1"/>
      <w:bCs w:val="1"/>
      <w:lang w:eastAsia="pt-BR"/>
    </w:rPr>
  </w:style>
  <w:style w:type="character" w:styleId="Ttulo4Char" w:customStyle="1">
    <w:name w:val="Título 4 Char"/>
    <w:basedOn w:val="DefaultParagraphFont"/>
    <w:qFormat w:val="1"/>
    <w:rsid w:val="00A45A85"/>
    <w:rPr>
      <w:rFonts w:ascii="Calibri" w:cs="Times New Roman" w:eastAsia="ＭＳ ゴシック" w:hAnsi="Calibri" w:asciiTheme="majorHAnsi" w:cstheme="majorBidi" w:eastAsiaTheme="majorEastAsia" w:hAnsiTheme="majorHAnsi"/>
      <w:i w:val="1"/>
      <w:iCs w:val="1"/>
      <w:color w:val="365f91" w:themeColor="accent1" w:themeShade="0000BF"/>
      <w:sz w:val="24"/>
      <w:szCs w:val="24"/>
      <w:lang w:eastAsia="pt-BR"/>
    </w:rPr>
  </w:style>
  <w:style w:type="character" w:styleId="TtuloChar" w:customStyle="1">
    <w:name w:val="Título Char"/>
    <w:basedOn w:val="DefaultParagraphFont"/>
    <w:qFormat w:val="1"/>
    <w:rsid w:val="007F77AD"/>
    <w:rPr>
      <w:rFonts w:ascii="Calibri" w:cs="Times New Roman" w:eastAsia="ＭＳ ゴシック" w:hAnsi="Calibri" w:asciiTheme="majorHAnsi" w:cstheme="majorBidi" w:eastAsiaTheme="majorEastAsia" w:hAnsiTheme="majorHAnsi"/>
      <w:color w:val="17365d" w:themeColor="text2" w:themeShade="0000BF"/>
      <w:spacing w:val="5"/>
      <w:kern w:val="2"/>
      <w:sz w:val="52"/>
      <w:szCs w:val="52"/>
      <w:lang w:eastAsia="pt-BR"/>
    </w:rPr>
  </w:style>
  <w:style w:type="character" w:styleId="Nivel01Char" w:customStyle="1">
    <w:name w:val="Nivel 01 Char"/>
    <w:basedOn w:val="TtuloChar"/>
    <w:link w:val="Nivel01"/>
    <w:qFormat w:val="1"/>
    <w:rsid w:val="001958D0"/>
    <w:rPr>
      <w:rFonts w:ascii="Arial" w:cs="Arial" w:eastAsia="ＭＳ ゴシック" w:hAnsi="Arial" w:eastAsiaTheme="majorEastAsia"/>
      <w:b w:val="1"/>
      <w:bCs w:val="1"/>
      <w:color w:val="17365d" w:themeColor="text2" w:themeShade="0000BF"/>
      <w:spacing w:val="5"/>
      <w:kern w:val="2"/>
      <w:sz w:val="52"/>
      <w:szCs w:val="52"/>
      <w:lang w:eastAsia="pt-BR"/>
    </w:rPr>
  </w:style>
  <w:style w:type="character" w:styleId="Ttulo1Char" w:customStyle="1">
    <w:name w:val="Título 1 Char"/>
    <w:basedOn w:val="DefaultParagraphFont"/>
    <w:uiPriority w:val="9"/>
    <w:qFormat w:val="1"/>
    <w:rsid w:val="007F77AD"/>
    <w:rPr>
      <w:rFonts w:ascii="Calibri" w:cs="Times New Roman" w:eastAsia="ＭＳ ゴシック" w:hAnsi="Calibri" w:asciiTheme="majorHAnsi" w:cstheme="majorBidi" w:eastAsiaTheme="majorEastAsia" w:hAnsiTheme="majorHAnsi"/>
      <w:b w:val="1"/>
      <w:bCs w:val="1"/>
      <w:color w:val="365f91" w:themeColor="accent1" w:themeShade="0000BF"/>
      <w:sz w:val="28"/>
      <w:szCs w:val="28"/>
      <w:lang w:eastAsia="pt-BR"/>
    </w:rPr>
  </w:style>
  <w:style w:type="character" w:styleId="Nivel01TituloChar" w:customStyle="1">
    <w:name w:val="Nivel_01_Titulo Char"/>
    <w:basedOn w:val="Nivel01Char"/>
    <w:link w:val="Nivel01Titulo"/>
    <w:qFormat w:val="1"/>
    <w:rsid w:val="00E967EA"/>
    <w:rPr>
      <w:rFonts w:ascii="Arial" w:cs="Times New Roman" w:eastAsia="ＭＳ ゴシック" w:hAnsi="Arial" w:cstheme="majorBidi" w:eastAsiaTheme="majorEastAsia"/>
      <w:b w:val="1"/>
      <w:bCs w:val="1"/>
      <w:color w:val="000000" w:themeColor="text1"/>
      <w:spacing w:val="5"/>
      <w:kern w:val="2"/>
      <w:sz w:val="52"/>
      <w:szCs w:val="52"/>
      <w:lang w:eastAsia="pt-BR"/>
    </w:rPr>
  </w:style>
  <w:style w:type="character" w:styleId="QuoteChar" w:customStyle="1">
    <w:name w:val="Quote Char"/>
    <w:basedOn w:val="DefaultParagraphFont"/>
    <w:link w:val="Citao1"/>
    <w:qFormat w:val="1"/>
    <w:rsid w:val="00B77761"/>
    <w:rPr>
      <w:rFonts w:ascii="Ecofont_Spranq_eco_Sans" w:cs="Tahoma" w:eastAsia="Calibri" w:hAnsi="Ecofont_Spranq_eco_Sans"/>
      <w:i w:val="1"/>
      <w:iCs w:val="1"/>
      <w:color w:val="000000"/>
      <w:shd w:fill="ffffcc" w:val="clear"/>
    </w:rPr>
  </w:style>
  <w:style w:type="character" w:styleId="Normaltextrun" w:customStyle="1">
    <w:name w:val="normaltextrun"/>
    <w:basedOn w:val="DefaultParagraphFont"/>
    <w:qFormat w:val="1"/>
    <w:rsid w:val="0053119E"/>
    <w:rPr/>
  </w:style>
  <w:style w:type="character" w:styleId="Eop" w:customStyle="1">
    <w:name w:val="eop"/>
    <w:basedOn w:val="DefaultParagraphFont"/>
    <w:qFormat w:val="1"/>
    <w:rsid w:val="0053119E"/>
    <w:rPr/>
  </w:style>
  <w:style w:type="character" w:styleId="Spellingerror" w:customStyle="1">
    <w:name w:val="spellingerror"/>
    <w:basedOn w:val="DefaultParagraphFont"/>
    <w:qFormat w:val="1"/>
    <w:rsid w:val="0053119E"/>
    <w:rPr/>
  </w:style>
  <w:style w:type="character" w:styleId="CorpodetextoChar" w:customStyle="1">
    <w:name w:val="Corpo de texto Char"/>
    <w:basedOn w:val="DefaultParagraphFont"/>
    <w:link w:val="Textbody1"/>
    <w:uiPriority w:val="99"/>
    <w:qFormat w:val="1"/>
    <w:rsid w:val="00405763"/>
    <w:rPr>
      <w:rFonts w:eastAsia="Times New Roman"/>
      <w:sz w:val="24"/>
      <w:szCs w:val="24"/>
      <w:lang w:eastAsia="pt-BR"/>
    </w:rPr>
  </w:style>
  <w:style w:type="character" w:styleId="Nivel1Char" w:customStyle="1">
    <w:name w:val="Nivel1 Char"/>
    <w:basedOn w:val="Ttulo1Char"/>
    <w:link w:val="Nivel1"/>
    <w:qFormat w:val="1"/>
    <w:rsid w:val="001B6423"/>
    <w:rPr>
      <w:rFonts w:ascii="Arial" w:cs="Arial" w:eastAsia="ＭＳ ゴシック" w:hAnsi="Arial" w:eastAsiaTheme="majorEastAsia"/>
      <w:b w:val="1"/>
      <w:bCs w:val="0"/>
      <w:color w:val="000000"/>
      <w:sz w:val="28"/>
      <w:szCs w:val="28"/>
      <w:lang w:eastAsia="pt-BR"/>
    </w:rPr>
  </w:style>
  <w:style w:type="character" w:styleId="Nivel4Char" w:customStyle="1">
    <w:name w:val="Nivel 4 Char"/>
    <w:basedOn w:val="DefaultParagraphFont"/>
    <w:link w:val="Nivel4"/>
    <w:qFormat w:val="1"/>
    <w:rsid w:val="001958D0"/>
    <w:rPr>
      <w:rFonts w:ascii="Arial" w:cs="Arial" w:hAnsi="Arial"/>
      <w:lang w:eastAsia="pt-BR"/>
    </w:rPr>
  </w:style>
  <w:style w:type="character" w:styleId="Cp0020corpodespachochar1" w:customStyle="1">
    <w:name w:val="cp_0020corpodespacho__char1"/>
    <w:qFormat w:val="1"/>
    <w:rsid w:val="00D30A43"/>
    <w:rPr>
      <w:rFonts w:ascii="Times New Roman" w:cs="Times New Roman" w:hAnsi="Times New Roman"/>
      <w:strike w:val="0"/>
      <w:dstrike w:val="0"/>
      <w:sz w:val="26"/>
      <w:szCs w:val="26"/>
      <w:u w:val="none"/>
      <w:effect w:val="none"/>
    </w:rPr>
  </w:style>
  <w:style w:type="character" w:styleId="Em0020ementachar1" w:customStyle="1">
    <w:name w:val="em_0020ementa__char1"/>
    <w:qFormat w:val="1"/>
    <w:rsid w:val="00D30A43"/>
    <w:rPr>
      <w:rFonts w:ascii="Times New Roman" w:cs="Times New Roman" w:hAnsi="Times New Roman"/>
      <w:strike w:val="0"/>
      <w:dstrike w:val="0"/>
      <w:sz w:val="28"/>
      <w:szCs w:val="28"/>
      <w:u w:val="none"/>
      <w:effect w:val="none"/>
    </w:rPr>
  </w:style>
  <w:style w:type="character" w:styleId="Strong">
    <w:name w:val="Strong"/>
    <w:basedOn w:val="DefaultParagraphFont"/>
    <w:uiPriority w:val="22"/>
    <w:qFormat w:val="1"/>
    <w:rsid w:val="00D30A43"/>
    <w:rPr>
      <w:b w:val="1"/>
      <w:bCs w:val="1"/>
    </w:rPr>
  </w:style>
  <w:style w:type="character" w:styleId="Nfase">
    <w:name w:val="Ênfase"/>
    <w:basedOn w:val="DefaultParagraphFont"/>
    <w:uiPriority w:val="20"/>
    <w:qFormat w:val="1"/>
    <w:rsid w:val="00D30A43"/>
    <w:rPr>
      <w:i w:val="1"/>
      <w:iCs w:val="1"/>
    </w:rPr>
  </w:style>
  <w:style w:type="character" w:styleId="Manoel" w:customStyle="1">
    <w:name w:val="Manoel"/>
    <w:qFormat w:val="1"/>
    <w:rsid w:val="00D30A43"/>
    <w:rPr>
      <w:rFonts w:ascii="Arial" w:cs="Arial" w:hAnsi="Arial"/>
      <w:color w:val="7030a0"/>
      <w:sz w:val="20"/>
    </w:rPr>
  </w:style>
  <w:style w:type="character" w:styleId="GradeColoridanfase1Char" w:customStyle="1">
    <w:name w:val="Grade Colorida - Ênfase 1 Char"/>
    <w:link w:val="GradeColoridanfase11"/>
    <w:uiPriority w:val="29"/>
    <w:qFormat w:val="1"/>
    <w:rsid w:val="00D30A43"/>
    <w:rPr>
      <w:rFonts w:ascii="Arial" w:eastAsia="Calibri" w:hAnsi="Arial"/>
      <w:i w:val="1"/>
      <w:iCs w:val="1"/>
      <w:color w:val="000000"/>
      <w:szCs w:val="24"/>
      <w:shd w:fill="ffffcc" w:val="clear"/>
    </w:rPr>
  </w:style>
  <w:style w:type="character" w:styleId="Highlight" w:customStyle="1">
    <w:name w:val="highlight"/>
    <w:basedOn w:val="DefaultParagraphFont"/>
    <w:qFormat w:val="1"/>
    <w:rsid w:val="00D30A43"/>
    <w:rPr/>
  </w:style>
  <w:style w:type="character" w:styleId="Linkdainternetvisitado">
    <w:name w:val="Link da internet visitado"/>
    <w:basedOn w:val="DefaultParagraphFont"/>
    <w:uiPriority w:val="99"/>
    <w:semiHidden w:val="1"/>
    <w:unhideWhenUsed w:val="1"/>
    <w:rsid w:val="00D30A43"/>
    <w:rPr>
      <w:color w:val="800080" w:themeColor="followedHyperlink"/>
      <w:u w:val="single"/>
    </w:rPr>
  </w:style>
  <w:style w:type="character" w:styleId="MenoPendente1" w:customStyle="1">
    <w:name w:val="Menção Pendente1"/>
    <w:basedOn w:val="DefaultParagraphFont"/>
    <w:uiPriority w:val="99"/>
    <w:semiHidden w:val="1"/>
    <w:unhideWhenUsed w:val="1"/>
    <w:qFormat w:val="1"/>
    <w:rsid w:val="00D30A43"/>
    <w:rPr>
      <w:color w:val="605e5c"/>
      <w:shd w:fill="e1dfdd" w:val="clear"/>
    </w:rPr>
  </w:style>
  <w:style w:type="character" w:styleId="MenoPendente2" w:customStyle="1">
    <w:name w:val="Menção Pendente2"/>
    <w:basedOn w:val="DefaultParagraphFont"/>
    <w:uiPriority w:val="99"/>
    <w:semiHidden w:val="1"/>
    <w:unhideWhenUsed w:val="1"/>
    <w:qFormat w:val="1"/>
    <w:rsid w:val="0063029C"/>
    <w:rPr>
      <w:color w:val="605e5c"/>
      <w:shd w:fill="e1dfdd" w:val="clear"/>
    </w:rPr>
  </w:style>
  <w:style w:type="character" w:styleId="Nivel2Char" w:customStyle="1">
    <w:name w:val="Nivel 2 Char"/>
    <w:basedOn w:val="DefaultParagraphFont"/>
    <w:link w:val="Nivel2"/>
    <w:qFormat w:val="1"/>
    <w:locked w:val="1"/>
    <w:rsid w:val="001958D0"/>
    <w:rPr>
      <w:rFonts w:ascii="Arial" w:cs="Arial" w:hAnsi="Arial"/>
      <w:color w:val="000000"/>
      <w:lang w:eastAsia="pt-BR"/>
    </w:rPr>
  </w:style>
  <w:style w:type="character" w:styleId="Nvel2OpcionalChar" w:customStyle="1">
    <w:name w:val="Nível 2 Opcional Char"/>
    <w:basedOn w:val="DefaultParagraphFont"/>
    <w:link w:val="Nvel2Opcional"/>
    <w:qFormat w:val="1"/>
    <w:rsid w:val="00A831D9"/>
    <w:rPr>
      <w:rFonts w:ascii="Arial" w:cs="Arial" w:eastAsia="Times New Roman" w:hAnsi="Arial"/>
      <w:i w:val="1"/>
      <w:color w:val="ff0000"/>
      <w:lang w:eastAsia="pt-BR"/>
    </w:rPr>
  </w:style>
  <w:style w:type="character" w:styleId="Nvel3OpcionalChar" w:customStyle="1">
    <w:name w:val="Nível 3 Opcional Char"/>
    <w:basedOn w:val="DefaultParagraphFont"/>
    <w:link w:val="Nvel3Opcional"/>
    <w:qFormat w:val="1"/>
    <w:rsid w:val="00A831D9"/>
    <w:rPr>
      <w:rFonts w:ascii="Arial" w:cs="Arial" w:eastAsia="Times New Roman" w:hAnsi="Arial"/>
      <w:i w:val="1"/>
      <w:iCs w:val="1"/>
      <w:color w:val="ff0000"/>
      <w:lang w:eastAsia="pt-BR"/>
    </w:rPr>
  </w:style>
  <w:style w:type="character" w:styleId="PlaceholderText">
    <w:name w:val="Placeholder Text"/>
    <w:basedOn w:val="DefaultParagraphFont"/>
    <w:uiPriority w:val="67"/>
    <w:semiHidden w:val="1"/>
    <w:qFormat w:val="1"/>
    <w:rsid w:val="0029332D"/>
    <w:rPr>
      <w:color w:val="808080"/>
    </w:rPr>
  </w:style>
  <w:style w:type="character" w:styleId="PargrafodaListaChar" w:customStyle="1">
    <w:name w:val="Parágrafo da Lista Char"/>
    <w:basedOn w:val="DefaultParagraphFont"/>
    <w:link w:val="ListParagraph"/>
    <w:uiPriority w:val="34"/>
    <w:qFormat w:val="1"/>
    <w:rsid w:val="002430F2"/>
    <w:rPr>
      <w:rFonts w:ascii="Ecofont_Spranq_eco_Sans" w:cs="Tahoma" w:hAnsi="Ecofont_Spranq_eco_Sans"/>
      <w:sz w:val="24"/>
      <w:szCs w:val="24"/>
      <w:lang w:eastAsia="pt-BR"/>
    </w:rPr>
  </w:style>
  <w:style w:type="character" w:styleId="Ttulo3Char" w:customStyle="1">
    <w:name w:val="Título 3 Char"/>
    <w:basedOn w:val="DefaultParagraphFont"/>
    <w:uiPriority w:val="9"/>
    <w:semiHidden w:val="1"/>
    <w:qFormat w:val="1"/>
    <w:rsid w:val="00CB3192"/>
    <w:rPr>
      <w:rFonts w:ascii="Calibri" w:cs="Times New Roman" w:eastAsia="ＭＳ ゴシック" w:hAnsi="Calibri" w:asciiTheme="majorHAnsi" w:cstheme="majorBidi" w:eastAsiaTheme="majorEastAsia" w:hAnsiTheme="majorHAnsi"/>
      <w:color w:val="243f60" w:themeColor="accent1" w:themeShade="00007F"/>
      <w:sz w:val="24"/>
      <w:szCs w:val="24"/>
    </w:rPr>
  </w:style>
  <w:style w:type="character" w:styleId="Ttulo6Char" w:customStyle="1">
    <w:name w:val="Título 6 Char"/>
    <w:basedOn w:val="DefaultParagraphFont"/>
    <w:uiPriority w:val="9"/>
    <w:semiHidden w:val="1"/>
    <w:qFormat w:val="1"/>
    <w:rsid w:val="00CB3192"/>
    <w:rPr>
      <w:rFonts w:ascii="Calibri" w:cs="Times New Roman" w:eastAsia="ＭＳ ゴシック" w:hAnsi="Calibri" w:asciiTheme="majorHAnsi" w:cstheme="majorBidi" w:eastAsiaTheme="majorEastAsia" w:hAnsiTheme="majorHAnsi"/>
      <w:color w:val="243f60" w:themeColor="accent1" w:themeShade="00007F"/>
      <w:sz w:val="22"/>
      <w:szCs w:val="22"/>
    </w:rPr>
  </w:style>
  <w:style w:type="character" w:styleId="Markedcontent" w:customStyle="1">
    <w:name w:val="markedcontent"/>
    <w:basedOn w:val="DefaultParagraphFont"/>
    <w:qFormat w:val="1"/>
    <w:rsid w:val="00CB3192"/>
    <w:rPr/>
  </w:style>
  <w:style w:type="character" w:styleId="MenoPendente3" w:customStyle="1">
    <w:name w:val="Menção Pendente3"/>
    <w:basedOn w:val="DefaultParagraphFont"/>
    <w:uiPriority w:val="99"/>
    <w:semiHidden w:val="1"/>
    <w:unhideWhenUsed w:val="1"/>
    <w:qFormat w:val="1"/>
    <w:rsid w:val="00CB3192"/>
    <w:rPr>
      <w:color w:val="605e5c"/>
      <w:shd w:fill="e1dfdd" w:val="clear"/>
    </w:rPr>
  </w:style>
  <w:style w:type="character" w:styleId="MenoPendente4" w:customStyle="1">
    <w:name w:val="Menção Pendente4"/>
    <w:basedOn w:val="DefaultParagraphFont"/>
    <w:uiPriority w:val="99"/>
    <w:semiHidden w:val="1"/>
    <w:unhideWhenUsed w:val="1"/>
    <w:qFormat w:val="1"/>
    <w:rsid w:val="00CB3192"/>
    <w:rPr>
      <w:color w:val="605e5c"/>
      <w:shd w:fill="e1dfdd" w:val="clear"/>
    </w:rPr>
  </w:style>
  <w:style w:type="character" w:styleId="OuChar" w:customStyle="1">
    <w:name w:val="ou Char"/>
    <w:basedOn w:val="PargrafodaListaChar"/>
    <w:link w:val="Ou"/>
    <w:qFormat w:val="1"/>
    <w:rsid w:val="00D14643"/>
    <w:rPr>
      <w:rFonts w:ascii="Arial" w:cs="Arial" w:eastAsia="Cambria" w:hAnsi="Arial" w:eastAsiaTheme="minorHAnsi"/>
      <w:b w:val="1"/>
      <w:bCs w:val="1"/>
      <w:i w:val="1"/>
      <w:iCs w:val="1"/>
      <w:color w:val="ff0000"/>
      <w:sz w:val="24"/>
      <w:szCs w:val="24"/>
      <w:u w:val="single"/>
      <w:lang w:eastAsia="pt-BR"/>
    </w:rPr>
  </w:style>
  <w:style w:type="character" w:styleId="Nvel2RedChar" w:customStyle="1">
    <w:name w:val="Nível 2 -Red Char"/>
    <w:basedOn w:val="Nivel2Char"/>
    <w:link w:val="Nvel2Red"/>
    <w:qFormat w:val="1"/>
    <w:rsid w:val="00F83142"/>
    <w:rPr>
      <w:rFonts w:ascii="Arial" w:cs="Arial" w:hAnsi="Arial"/>
      <w:i w:val="1"/>
      <w:iCs w:val="1"/>
      <w:color w:val="ff0000"/>
      <w:lang w:eastAsia="pt-BR"/>
    </w:rPr>
  </w:style>
  <w:style w:type="character" w:styleId="Nivel3Char" w:customStyle="1">
    <w:name w:val="Nivel 3 Char"/>
    <w:basedOn w:val="DefaultParagraphFont"/>
    <w:link w:val="Nivel3"/>
    <w:qFormat w:val="1"/>
    <w:rsid w:val="001958D0"/>
    <w:rPr>
      <w:rFonts w:ascii="Arial" w:cs="Arial" w:hAnsi="Arial"/>
      <w:color w:val="000000"/>
      <w:lang w:eastAsia="pt-BR"/>
    </w:rPr>
  </w:style>
  <w:style w:type="character" w:styleId="Nvel3RChar" w:customStyle="1">
    <w:name w:val="Nível 3-R Char"/>
    <w:basedOn w:val="Nivel3Char"/>
    <w:link w:val="Nvel3R"/>
    <w:qFormat w:val="1"/>
    <w:rsid w:val="001958D0"/>
    <w:rPr>
      <w:rFonts w:ascii="Arial" w:cs="Arial" w:hAnsi="Arial"/>
      <w:i w:val="1"/>
      <w:iCs w:val="1"/>
      <w:color w:val="ff0000"/>
      <w:lang w:eastAsia="pt-BR"/>
    </w:rPr>
  </w:style>
  <w:style w:type="character" w:styleId="Nvel4RChar" w:customStyle="1">
    <w:name w:val="Nível 4-R Char"/>
    <w:basedOn w:val="Nivel4Char"/>
    <w:link w:val="Nvel4R"/>
    <w:qFormat w:val="1"/>
    <w:rsid w:val="00031DBE"/>
    <w:rPr>
      <w:rFonts w:ascii="Arial" w:cs="Arial" w:hAnsi="Arial"/>
      <w:i w:val="1"/>
      <w:iCs w:val="1"/>
      <w:color w:val="ff0000"/>
      <w:lang w:eastAsia="pt-BR"/>
    </w:rPr>
  </w:style>
  <w:style w:type="character" w:styleId="Nvel1SemNumChar" w:customStyle="1">
    <w:name w:val="Nível 1-Sem Num Char"/>
    <w:basedOn w:val="Nivel01Char"/>
    <w:link w:val="Nvel1SemNum"/>
    <w:qFormat w:val="1"/>
    <w:rsid w:val="00E7273B"/>
    <w:rPr>
      <w:rFonts w:ascii="Arial" w:cs="Arial" w:eastAsia="ＭＳ ゴシック" w:hAnsi="Arial" w:eastAsiaTheme="majorEastAsia"/>
      <w:b w:val="1"/>
      <w:bCs w:val="1"/>
      <w:color w:val="ff0000"/>
      <w:spacing w:val="5"/>
      <w:kern w:val="2"/>
      <w:sz w:val="52"/>
      <w:szCs w:val="52"/>
      <w:lang w:eastAsia="pt-BR"/>
    </w:rPr>
  </w:style>
  <w:style w:type="character" w:styleId="PrembuloChar" w:customStyle="1">
    <w:name w:val="Preâmbulo Char"/>
    <w:basedOn w:val="DefaultParagraphFont"/>
    <w:link w:val="Prembulo"/>
    <w:qFormat w:val="1"/>
    <w:rsid w:val="00BB19E4"/>
    <w:rPr>
      <w:rFonts w:ascii="Arial" w:cs="Arial" w:eastAsia="Arial" w:hAnsi="Arial"/>
      <w:bCs w:val="1"/>
      <w:lang w:eastAsia="pt-BR"/>
    </w:rPr>
  </w:style>
  <w:style w:type="character" w:styleId="MenoPendente5" w:customStyle="1">
    <w:name w:val="Menção Pendente5"/>
    <w:basedOn w:val="DefaultParagraphFont"/>
    <w:uiPriority w:val="99"/>
    <w:semiHidden w:val="1"/>
    <w:unhideWhenUsed w:val="1"/>
    <w:qFormat w:val="1"/>
    <w:rsid w:val="00E27AEB"/>
    <w:rPr>
      <w:color w:val="605e5c"/>
      <w:shd w:fill="e1dfdd" w:val="clear"/>
    </w:rPr>
  </w:style>
  <w:style w:type="character" w:styleId="UnresolvedMention1" w:customStyle="1">
    <w:name w:val="Unresolved Mention1"/>
    <w:basedOn w:val="DefaultParagraphFont"/>
    <w:uiPriority w:val="99"/>
    <w:semiHidden w:val="1"/>
    <w:unhideWhenUsed w:val="1"/>
    <w:qFormat w:val="1"/>
    <w:rsid w:val="00824EB5"/>
    <w:rPr>
      <w:color w:val="605e5c"/>
      <w:shd w:fill="e1dfdd" w:val="clear"/>
    </w:rPr>
  </w:style>
  <w:style w:type="character" w:styleId="UnresolvedMention">
    <w:name w:val="Unresolved Mention"/>
    <w:basedOn w:val="DefaultParagraphFont"/>
    <w:uiPriority w:val="99"/>
    <w:semiHidden w:val="1"/>
    <w:unhideWhenUsed w:val="1"/>
    <w:qFormat w:val="1"/>
    <w:rsid w:val="004D7421"/>
    <w:rPr>
      <w:color w:val="605e5c"/>
      <w:shd w:fill="e1dfdd" w:val="clear"/>
    </w:rPr>
  </w:style>
  <w:style w:type="paragraph" w:styleId="Ttulo">
    <w:name w:val="Título"/>
    <w:basedOn w:val="Normal"/>
    <w:next w:val="Corpodotexto"/>
    <w:qFormat w:val="1"/>
    <w:pPr>
      <w:keepNext w:val="1"/>
      <w:spacing w:after="120" w:before="240"/>
    </w:pPr>
    <w:rPr>
      <w:rFonts w:ascii="Liberation Sans" w:cs="Lohit Devanagari" w:eastAsia="Noto Sans CJK SC" w:hAnsi="Liberation Sans"/>
      <w:sz w:val="28"/>
      <w:szCs w:val="28"/>
    </w:rPr>
  </w:style>
  <w:style w:type="paragraph" w:styleId="Corpodotexto">
    <w:name w:val="Body Text"/>
    <w:basedOn w:val="Normal"/>
    <w:link w:val="CorpodetextoChar"/>
    <w:uiPriority w:val="99"/>
    <w:unhideWhenUsed w:val="1"/>
    <w:rsid w:val="00D30A43"/>
    <w:pPr>
      <w:spacing w:afterAutospacing="1" w:beforeAutospacing="1"/>
    </w:pPr>
    <w:rPr>
      <w:rFonts w:ascii="Times New Roman" w:cs="Times New Roman" w:eastAsia="Times New Roman" w:hAnsi="Times New Roman"/>
    </w:rPr>
  </w:style>
  <w:style w:type="paragraph" w:styleId="Lista">
    <w:name w:val="List"/>
    <w:basedOn w:val="Corpodotexto"/>
    <w:pPr/>
    <w:rPr>
      <w:rFonts w:cs="Lohit Devanagari"/>
    </w:rPr>
  </w:style>
  <w:style w:type="paragraph" w:styleId="Legenda">
    <w:name w:val="Caption"/>
    <w:basedOn w:val="Normal"/>
    <w:qFormat w:val="1"/>
    <w:pPr>
      <w:suppressLineNumbers w:val="1"/>
      <w:spacing w:after="120" w:before="120"/>
    </w:pPr>
    <w:rPr>
      <w:rFonts w:cs="Lohit Devanagari"/>
      <w:i w:val="1"/>
      <w:iCs w:val="1"/>
      <w:sz w:val="24"/>
      <w:szCs w:val="24"/>
    </w:rPr>
  </w:style>
  <w:style w:type="paragraph" w:styleId="Ndice">
    <w:name w:val="Índice"/>
    <w:basedOn w:val="Normal"/>
    <w:qFormat w:val="1"/>
    <w:pPr>
      <w:suppressLineNumbers w:val="1"/>
    </w:pPr>
    <w:rPr>
      <w:rFonts w:cs="Lohit Devanagari"/>
      <w:lang w:bidi="zxx" w:eastAsia="zxx" w:val="zxx"/>
    </w:rPr>
  </w:style>
  <w:style w:type="paragraph" w:styleId="ListParagraph">
    <w:name w:val="List Paragraph"/>
    <w:basedOn w:val="Normal"/>
    <w:link w:val="PargrafodaListaChar"/>
    <w:uiPriority w:val="34"/>
    <w:qFormat w:val="1"/>
    <w:rsid w:val="004773FC"/>
    <w:pPr>
      <w:spacing w:after="0" w:before="0"/>
      <w:ind w:left="720" w:hanging="0"/>
      <w:contextualSpacing w:val="1"/>
    </w:pPr>
    <w:rPr/>
  </w:style>
  <w:style w:type="paragraph" w:styleId="NormalWeb">
    <w:name w:val="Normal (Web)"/>
    <w:basedOn w:val="Normal"/>
    <w:uiPriority w:val="99"/>
    <w:qFormat w:val="1"/>
    <w:rsid w:val="006B156A"/>
    <w:pPr>
      <w:spacing w:afterAutospacing="1" w:beforeAutospacing="1"/>
    </w:pPr>
    <w:rPr>
      <w:rFonts w:ascii="Times New Roman" w:cs="Times New Roman" w:hAnsi="Times New Roman"/>
    </w:rPr>
  </w:style>
  <w:style w:type="paragraph" w:styleId="BalloonText">
    <w:name w:val="Balloon Text"/>
    <w:basedOn w:val="Normal"/>
    <w:link w:val="TextodebaloChar"/>
    <w:uiPriority w:val="99"/>
    <w:qFormat w:val="1"/>
    <w:rsid w:val="003A73C1"/>
    <w:pPr/>
    <w:rPr>
      <w:rFonts w:ascii="Tahoma" w:hAnsi="Tahoma"/>
      <w:sz w:val="16"/>
      <w:szCs w:val="16"/>
    </w:rPr>
  </w:style>
  <w:style w:type="paragraph" w:styleId="Nvel2" w:customStyle="1">
    <w:name w:val="Nível 2"/>
    <w:basedOn w:val="Normal"/>
    <w:next w:val="Normal"/>
    <w:qFormat w:val="1"/>
    <w:rsid w:val="00D30A43"/>
    <w:pPr>
      <w:spacing w:after="120" w:before="0"/>
      <w:jc w:val="both"/>
    </w:pPr>
    <w:rPr>
      <w:rFonts w:ascii="Arial" w:cs="Times New Roman" w:hAnsi="Arial"/>
      <w:b w:val="1"/>
      <w:szCs w:val="20"/>
    </w:rPr>
  </w:style>
  <w:style w:type="paragraph" w:styleId="Quote">
    <w:name w:val="Quote"/>
    <w:basedOn w:val="Normal"/>
    <w:next w:val="Normal"/>
    <w:link w:val="CitaoChar"/>
    <w:qFormat w:val="1"/>
    <w:rsid w:val="00D30A43"/>
    <w:pPr>
      <w:pBdr>
        <w:top w:color="1f497d" w:space="1" w:sz="4" w:val="single"/>
        <w:left w:color="1f497d" w:space="4" w:sz="4" w:val="single"/>
        <w:bottom w:color="1f497d" w:space="1" w:sz="4" w:val="single"/>
        <w:right w:color="1f497d" w:space="4" w:sz="4" w:val="single"/>
      </w:pBdr>
      <w:shd w:color="auto" w:fill="ffffcc" w:val="clear"/>
      <w:spacing w:after="0" w:before="120"/>
      <w:jc w:val="both"/>
    </w:pPr>
    <w:rPr>
      <w:rFonts w:ascii="Arial" w:eastAsia="Calibri" w:hAnsi="Arial"/>
      <w:i w:val="1"/>
      <w:iCs w:val="1"/>
      <w:color w:val="000000"/>
      <w:sz w:val="20"/>
      <w:lang w:eastAsia="en-US"/>
    </w:rPr>
  </w:style>
  <w:style w:type="paragraph" w:styleId="ListBullet5">
    <w:name w:val="List Bullet 5"/>
    <w:basedOn w:val="Normal"/>
    <w:qFormat w:val="1"/>
    <w:rsid w:val="001A3A05"/>
    <w:pPr>
      <w:numPr>
        <w:ilvl w:val="0"/>
        <w:numId w:val="2"/>
      </w:numPr>
      <w:spacing w:after="0" w:before="0"/>
      <w:contextualSpacing w:val="1"/>
    </w:pPr>
    <w:rPr/>
  </w:style>
  <w:style w:type="paragraph" w:styleId="Notaexplicativa" w:customStyle="1">
    <w:name w:val="Nota explicativa"/>
    <w:basedOn w:val="Quote"/>
    <w:link w:val="NotaexplicativaChar"/>
    <w:qFormat w:val="1"/>
    <w:rsid w:val="00265FB6"/>
    <w:pPr/>
    <w:rPr>
      <w:szCs w:val="20"/>
    </w:rPr>
  </w:style>
  <w:style w:type="paragraph" w:styleId="CabealhoeRodap">
    <w:name w:val="Cabeçalho e Rodapé"/>
    <w:basedOn w:val="Normal"/>
    <w:qFormat w:val="1"/>
    <w:pPr/>
    <w:rPr/>
  </w:style>
  <w:style w:type="paragraph" w:styleId="Cabealho">
    <w:name w:val="Header"/>
    <w:basedOn w:val="Normal"/>
    <w:link w:val="CabealhoChar"/>
    <w:uiPriority w:val="99"/>
    <w:rsid w:val="00CA24FB"/>
    <w:pPr>
      <w:tabs>
        <w:tab w:val="clear" w:pos="708"/>
        <w:tab w:val="center" w:leader="none" w:pos="4252"/>
        <w:tab w:val="right" w:leader="none" w:pos="8504"/>
      </w:tabs>
    </w:pPr>
    <w:rPr/>
  </w:style>
  <w:style w:type="paragraph" w:styleId="Rodap">
    <w:name w:val="Footer"/>
    <w:basedOn w:val="Normal"/>
    <w:link w:val="RodapChar"/>
    <w:uiPriority w:val="99"/>
    <w:rsid w:val="00CA24FB"/>
    <w:pPr>
      <w:tabs>
        <w:tab w:val="clear" w:pos="708"/>
        <w:tab w:val="center" w:leader="none" w:pos="4252"/>
        <w:tab w:val="right" w:leader="none" w:pos="8504"/>
      </w:tabs>
    </w:pPr>
    <w:rPr/>
  </w:style>
  <w:style w:type="paragraph" w:styleId="Annotationtext">
    <w:name w:val="annotation text"/>
    <w:basedOn w:val="Normal"/>
    <w:link w:val="TextodecomentrioChar"/>
    <w:uiPriority w:val="99"/>
    <w:unhideWhenUsed w:val="1"/>
    <w:qFormat w:val="1"/>
    <w:rsid w:val="00D30A43"/>
    <w:pPr/>
    <w:rPr>
      <w:sz w:val="20"/>
      <w:szCs w:val="20"/>
    </w:rPr>
  </w:style>
  <w:style w:type="paragraph" w:styleId="Annotationsubject">
    <w:name w:val="annotation subject"/>
    <w:basedOn w:val="Annotationtext"/>
    <w:next w:val="Annotationtext"/>
    <w:link w:val="AssuntodocomentrioChar"/>
    <w:uiPriority w:val="99"/>
    <w:semiHidden w:val="1"/>
    <w:unhideWhenUsed w:val="1"/>
    <w:qFormat w:val="1"/>
    <w:rsid w:val="00430FDB"/>
    <w:pPr/>
    <w:rPr>
      <w:b w:val="1"/>
      <w:bCs w:val="1"/>
    </w:rPr>
  </w:style>
  <w:style w:type="paragraph" w:styleId="Nivel01" w:customStyle="1">
    <w:name w:val="Nivel 01"/>
    <w:basedOn w:val="Ttulo1"/>
    <w:next w:val="Normal"/>
    <w:link w:val="Nivel01Char"/>
    <w:qFormat w:val="1"/>
    <w:rsid w:val="001958D0"/>
    <w:pPr>
      <w:numPr>
        <w:ilvl w:val="0"/>
        <w:numId w:val="1"/>
      </w:numPr>
      <w:tabs>
        <w:tab w:val="clear" w:pos="708"/>
        <w:tab w:val="left" w:leader="none" w:pos="567"/>
      </w:tabs>
      <w:spacing w:after="0" w:before="240"/>
      <w:ind w:left="0" w:hanging="0"/>
      <w:jc w:val="both"/>
    </w:pPr>
    <w:rPr>
      <w:rFonts w:ascii="Arial" w:cs="Arial" w:hAnsi="Arial"/>
      <w:color w:val="auto"/>
      <w:sz w:val="20"/>
      <w:szCs w:val="20"/>
    </w:rPr>
  </w:style>
  <w:style w:type="paragraph" w:styleId="Nivel01Titulo" w:customStyle="1">
    <w:name w:val="Nivel_01_Titulo"/>
    <w:basedOn w:val="Nivel01"/>
    <w:link w:val="Nivel01TituloChar"/>
    <w:qFormat w:val="1"/>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val="1"/>
    <w:rsid w:val="007F77AD"/>
    <w:pPr>
      <w:pBdr>
        <w:bottom w:color="4f81bd" w:space="4" w:sz="8" w:val="single"/>
      </w:pBdr>
      <w:spacing w:after="300" w:before="0"/>
      <w:contextualSpacing w:val="1"/>
    </w:pPr>
    <w:rPr>
      <w:rFonts w:ascii="Calibri" w:cs="Times New Roman" w:eastAsia="ＭＳ ゴシック" w:hAnsi="Calibri" w:asciiTheme="majorHAnsi" w:cstheme="majorBidi" w:eastAsiaTheme="majorEastAsia" w:hAnsiTheme="majorHAnsi"/>
      <w:color w:val="17365d" w:themeColor="text2" w:themeShade="0000BF"/>
      <w:spacing w:val="5"/>
      <w:kern w:val="2"/>
      <w:sz w:val="52"/>
      <w:szCs w:val="52"/>
    </w:rPr>
  </w:style>
  <w:style w:type="paragraph" w:styleId="PADRO" w:customStyle="1">
    <w:name w:val="PADRÃO"/>
    <w:qFormat w:val="1"/>
    <w:rsid w:val="001E2495"/>
    <w:pPr>
      <w:keepNext w:val="1"/>
      <w:widowControl w:val="0"/>
      <w:shd w:color="auto" w:fill="ffffff" w:val="clear"/>
      <w:bidi w:val="0"/>
      <w:spacing w:after="119" w:before="119" w:line="276" w:lineRule="auto"/>
      <w:ind w:firstLine="567"/>
      <w:jc w:val="both"/>
      <w:textAlignment w:val="baseline"/>
    </w:pPr>
    <w:rPr>
      <w:rFonts w:ascii="Ecofont_Spranq_eco_Sans" w:cs="Lohit Hindi" w:eastAsia="WenQuanYi Micro Hei" w:hAnsi="Ecofont_Spranq_eco_Sans"/>
      <w:color w:val="auto"/>
      <w:kern w:val="0"/>
      <w:sz w:val="20"/>
      <w:szCs w:val="24"/>
      <w:lang w:bidi="hi-IN" w:eastAsia="zh-CN" w:val="pt-BR"/>
    </w:rPr>
  </w:style>
  <w:style w:type="paragraph" w:styleId="Citao1" w:customStyle="1">
    <w:name w:val="Citação1"/>
    <w:basedOn w:val="Normal"/>
    <w:next w:val="Normal"/>
    <w:link w:val="QuoteChar"/>
    <w:qFormat w:val="1"/>
    <w:rsid w:val="00D30A43"/>
    <w:pPr>
      <w:pBdr>
        <w:top w:color="1f497d" w:space="1" w:sz="4" w:val="single"/>
        <w:left w:color="1f497d" w:space="4" w:sz="4" w:val="single"/>
        <w:bottom w:color="1f497d" w:space="1" w:sz="4" w:val="single"/>
        <w:right w:color="1f497d" w:space="4" w:sz="4" w:val="single"/>
      </w:pBdr>
      <w:shd w:color="auto" w:fill="ffffcc" w:val="clear"/>
      <w:spacing w:after="0" w:before="120"/>
      <w:jc w:val="both"/>
    </w:pPr>
    <w:rPr>
      <w:rFonts w:eastAsia="Calibri"/>
      <w:i w:val="1"/>
      <w:iCs w:val="1"/>
      <w:color w:val="000000"/>
      <w:sz w:val="20"/>
      <w:szCs w:val="20"/>
      <w:lang w:eastAsia="en-US"/>
    </w:rPr>
  </w:style>
  <w:style w:type="paragraph" w:styleId="Paragraph" w:customStyle="1">
    <w:name w:val="paragraph"/>
    <w:basedOn w:val="Normal"/>
    <w:qFormat w:val="1"/>
    <w:rsid w:val="00D30A43"/>
    <w:pPr>
      <w:spacing w:afterAutospacing="1" w:beforeAutospacing="1"/>
    </w:pPr>
    <w:rPr>
      <w:rFonts w:ascii="Times New Roman" w:cs="Times New Roman" w:eastAsia="Times New Roman" w:hAnsi="Times New Roman"/>
    </w:rPr>
  </w:style>
  <w:style w:type="paragraph" w:styleId="Nivel1" w:customStyle="1">
    <w:name w:val="Nivel1"/>
    <w:basedOn w:val="Ttulo1"/>
    <w:link w:val="Nivel1Char"/>
    <w:qFormat w:val="1"/>
    <w:rsid w:val="00D30A43"/>
    <w:pPr>
      <w:spacing w:line="276" w:lineRule="auto"/>
      <w:ind w:left="357" w:hanging="357"/>
      <w:jc w:val="both"/>
    </w:pPr>
    <w:rPr>
      <w:rFonts w:ascii="Arial" w:cs="Arial" w:hAnsi="Arial"/>
      <w:bCs w:val="0"/>
      <w:color w:val="000000"/>
    </w:rPr>
  </w:style>
  <w:style w:type="paragraph" w:styleId="PargrafodaLista1" w:customStyle="1">
    <w:name w:val="Parágrafo da Lista1"/>
    <w:basedOn w:val="Normal"/>
    <w:qFormat w:val="1"/>
    <w:rsid w:val="00D30A43"/>
    <w:pPr>
      <w:ind w:left="720" w:hanging="0"/>
    </w:pPr>
    <w:rPr>
      <w:rFonts w:cs="Ecofont_Spranq_eco_Sans" w:eastAsia="Times New Roman"/>
    </w:rPr>
  </w:style>
  <w:style w:type="paragraph" w:styleId="Nivel2" w:customStyle="1">
    <w:name w:val="Nivel 2"/>
    <w:basedOn w:val="Normal"/>
    <w:link w:val="Nivel2Char"/>
    <w:qFormat w:val="1"/>
    <w:rsid w:val="001958D0"/>
    <w:pPr>
      <w:numPr>
        <w:ilvl w:val="1"/>
        <w:numId w:val="1"/>
      </w:numPr>
      <w:spacing w:after="120" w:before="120" w:line="276" w:lineRule="auto"/>
      <w:ind w:left="0" w:hanging="0"/>
      <w:jc w:val="both"/>
    </w:pPr>
    <w:rPr>
      <w:rFonts w:ascii="Arial" w:cs="Arial" w:hAnsi="Arial"/>
      <w:color w:val="000000"/>
      <w:sz w:val="20"/>
      <w:szCs w:val="20"/>
    </w:rPr>
  </w:style>
  <w:style w:type="paragraph" w:styleId="Nivel11" w:customStyle="1">
    <w:name w:val="Nivel 1"/>
    <w:basedOn w:val="Nivel2"/>
    <w:next w:val="Nivel2"/>
    <w:qFormat w:val="1"/>
    <w:rsid w:val="003629E4"/>
    <w:pPr>
      <w:numPr>
        <w:ilvl w:val="0"/>
        <w:numId w:val="0"/>
      </w:numPr>
      <w:ind w:left="360" w:hanging="360"/>
    </w:pPr>
    <w:rPr>
      <w:b w:val="1"/>
    </w:rPr>
  </w:style>
  <w:style w:type="paragraph" w:styleId="Nivel3" w:customStyle="1">
    <w:name w:val="Nivel 3"/>
    <w:basedOn w:val="Normal"/>
    <w:link w:val="Nivel3Char"/>
    <w:qFormat w:val="1"/>
    <w:rsid w:val="001958D0"/>
    <w:pPr>
      <w:numPr>
        <w:ilvl w:val="2"/>
        <w:numId w:val="1"/>
      </w:numPr>
      <w:spacing w:after="120" w:before="120" w:line="276" w:lineRule="auto"/>
      <w:ind w:left="284" w:hanging="0"/>
      <w:jc w:val="both"/>
    </w:pPr>
    <w:rPr>
      <w:rFonts w:ascii="Arial" w:cs="Arial" w:hAnsi="Arial"/>
      <w:color w:val="000000"/>
      <w:sz w:val="20"/>
      <w:szCs w:val="20"/>
    </w:rPr>
  </w:style>
  <w:style w:type="paragraph" w:styleId="Nivel4" w:customStyle="1">
    <w:name w:val="Nivel 4"/>
    <w:basedOn w:val="Nivel3"/>
    <w:link w:val="Nivel4Char"/>
    <w:qFormat w:val="1"/>
    <w:rsid w:val="001958D0"/>
    <w:pPr>
      <w:ind w:left="567" w:hanging="0"/>
    </w:pPr>
    <w:rPr>
      <w:color w:val="auto"/>
    </w:rPr>
  </w:style>
  <w:style w:type="paragraph" w:styleId="Nivel5" w:customStyle="1">
    <w:name w:val="Nivel 5"/>
    <w:basedOn w:val="Nivel4"/>
    <w:qFormat w:val="1"/>
    <w:rsid w:val="001958D0"/>
    <w:pPr>
      <w:ind w:left="851" w:hanging="0"/>
    </w:pPr>
    <w:rPr/>
  </w:style>
  <w:style w:type="paragraph" w:styleId="Textbody" w:customStyle="1">
    <w:name w:val="textbody"/>
    <w:basedOn w:val="Normal"/>
    <w:qFormat w:val="1"/>
    <w:rsid w:val="00D30A43"/>
    <w:pPr>
      <w:spacing w:afterAutospacing="1" w:beforeAutospacing="1"/>
    </w:pPr>
    <w:rPr>
      <w:rFonts w:ascii="Times New Roman" w:cs="Times New Roman" w:eastAsia="Times New Roman" w:hAnsi="Times New Roman"/>
    </w:rPr>
  </w:style>
  <w:style w:type="paragraph" w:styleId="Em0020ementa" w:customStyle="1">
    <w:name w:val="em_0020ementa"/>
    <w:basedOn w:val="Normal"/>
    <w:qFormat w:val="1"/>
    <w:rsid w:val="00D30A43"/>
    <w:pPr>
      <w:ind w:left="4160" w:hanging="0"/>
      <w:jc w:val="both"/>
    </w:pPr>
    <w:rPr>
      <w:rFonts w:ascii="Times New Roman" w:cs="Times New Roman" w:eastAsia="Times New Roman" w:hAnsi="Times New Roman"/>
      <w:sz w:val="28"/>
      <w:szCs w:val="28"/>
    </w:rPr>
  </w:style>
  <w:style w:type="paragraph" w:styleId="Revision">
    <w:name w:val="Revision"/>
    <w:uiPriority w:val="99"/>
    <w:semiHidden w:val="1"/>
    <w:qFormat w:val="1"/>
    <w:rsid w:val="00D30A43"/>
    <w:pPr>
      <w:widowControl w:val="1"/>
      <w:bidi w:val="0"/>
      <w:spacing w:after="0" w:before="0"/>
      <w:jc w:val="left"/>
    </w:pPr>
    <w:rPr>
      <w:rFonts w:ascii="Ecofont_Spranq_eco_Sans" w:cs="Tahoma" w:eastAsia="Times New Roman" w:hAnsi="Ecofont_Spranq_eco_Sans"/>
      <w:color w:val="auto"/>
      <w:kern w:val="0"/>
      <w:sz w:val="24"/>
      <w:szCs w:val="24"/>
      <w:lang w:bidi="ar-SA" w:eastAsia="pt-BR" w:val="pt-BR"/>
    </w:rPr>
  </w:style>
  <w:style w:type="paragraph" w:styleId="Texto1" w:customStyle="1">
    <w:name w:val="texto1"/>
    <w:basedOn w:val="Normal"/>
    <w:qFormat w:val="1"/>
    <w:rsid w:val="00D30A43"/>
    <w:pPr>
      <w:spacing w:afterAutospacing="1"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qFormat w:val="1"/>
    <w:rsid w:val="00D30A43"/>
    <w:pPr>
      <w:pBdr>
        <w:top w:color="1f497d" w:space="1" w:sz="4" w:val="single"/>
        <w:left w:color="1f497d" w:space="4" w:sz="4" w:val="single"/>
        <w:bottom w:color="1f497d" w:space="1" w:sz="4" w:val="single"/>
        <w:right w:color="1f497d" w:space="4" w:sz="4" w:val="single"/>
      </w:pBdr>
      <w:shd w:color="auto" w:fill="ffffcc" w:val="clear"/>
      <w:spacing w:after="0" w:before="120"/>
      <w:jc w:val="both"/>
    </w:pPr>
    <w:rPr>
      <w:rFonts w:ascii="Arial" w:cs="Times New Roman" w:eastAsia="Calibri" w:hAnsi="Arial"/>
      <w:i w:val="1"/>
      <w:iCs w:val="1"/>
      <w:color w:val="000000"/>
      <w:sz w:val="20"/>
      <w:lang w:eastAsia="en-US"/>
    </w:rPr>
  </w:style>
  <w:style w:type="paragraph" w:styleId="Xwestern" w:customStyle="1">
    <w:name w:val="x_western"/>
    <w:basedOn w:val="Normal"/>
    <w:qFormat w:val="1"/>
    <w:rsid w:val="00D30A43"/>
    <w:pPr>
      <w:spacing w:afterAutospacing="1" w:beforeAutospacing="1"/>
    </w:pPr>
    <w:rPr>
      <w:rFonts w:ascii="Times New Roman" w:cs="Times New Roman" w:eastAsia="Times New Roman" w:hAnsi="Times New Roman"/>
    </w:rPr>
  </w:style>
  <w:style w:type="paragraph" w:styleId="TCUAcitem90" w:customStyle="1">
    <w:name w:val="TCU - Ac - item 9 - §§_0"/>
    <w:basedOn w:val="Normal"/>
    <w:qFormat w:val="1"/>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qFormat w:val="1"/>
    <w:rsid w:val="00D30A43"/>
    <w:pPr>
      <w:widowControl w:val="1"/>
      <w:bidi w:val="0"/>
      <w:spacing w:after="0" w:before="0"/>
      <w:jc w:val="left"/>
    </w:pPr>
    <w:rPr>
      <w:rFonts w:ascii="Times New Roman" w:cs="Times New Roman" w:eastAsia="Times New Roman" w:hAnsi="Times New Roman"/>
      <w:color w:val="auto"/>
      <w:kern w:val="0"/>
      <w:sz w:val="24"/>
      <w:szCs w:val="22"/>
      <w:lang w:bidi="ar-SA" w:eastAsia="en-US" w:val="pt-BR"/>
    </w:rPr>
  </w:style>
  <w:style w:type="paragraph" w:styleId="Tcuacitem91linha" w:customStyle="1">
    <w:name w:val="tcu_-__ac_-_item_9_-_1ª_linha"/>
    <w:basedOn w:val="Normal"/>
    <w:qFormat w:val="1"/>
    <w:rsid w:val="00D30A43"/>
    <w:pPr>
      <w:spacing w:afterAutospacing="1"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qFormat w:val="1"/>
    <w:rsid w:val="00D30A43"/>
    <w:pPr>
      <w:spacing w:afterAutospacing="1" w:beforeAutospacing="1"/>
    </w:pPr>
    <w:rPr>
      <w:rFonts w:ascii="Times New Roman" w:cs="Times New Roman" w:eastAsia="Times New Roman" w:hAnsi="Times New Roman"/>
    </w:rPr>
  </w:style>
  <w:style w:type="paragraph" w:styleId="Textojustificado" w:customStyle="1">
    <w:name w:val="texto_justificado"/>
    <w:basedOn w:val="Normal"/>
    <w:qFormat w:val="1"/>
    <w:rsid w:val="00D30A43"/>
    <w:pPr>
      <w:spacing w:afterAutospacing="1" w:beforeAutospacing="1"/>
    </w:pPr>
    <w:rPr>
      <w:rFonts w:ascii="Times New Roman" w:cs="Times New Roman" w:eastAsia="Times New Roman" w:hAnsi="Times New Roman"/>
    </w:rPr>
  </w:style>
  <w:style w:type="paragraph" w:styleId="Nvel2Opcional" w:customStyle="1">
    <w:name w:val="Nível 2 Opcional"/>
    <w:basedOn w:val="Nivel2"/>
    <w:link w:val="Nvel2OpcionalChar"/>
    <w:qFormat w:val="1"/>
    <w:rsid w:val="00A831D9"/>
    <w:pPr>
      <w:numPr>
        <w:ilvl w:val="0"/>
        <w:numId w:val="0"/>
      </w:numPr>
      <w:ind w:left="432" w:hanging="432"/>
    </w:pPr>
    <w:rPr>
      <w:rFonts w:eastAsia="Times New Roman"/>
      <w:i w:val="1"/>
      <w:color w:val="ff0000"/>
    </w:rPr>
  </w:style>
  <w:style w:type="paragraph" w:styleId="Nvel3Opcional" w:customStyle="1">
    <w:name w:val="Nível 3 Opcional"/>
    <w:basedOn w:val="Nivel3"/>
    <w:link w:val="Nvel3OpcionalChar"/>
    <w:qFormat w:val="1"/>
    <w:rsid w:val="00A831D9"/>
    <w:pPr>
      <w:numPr>
        <w:ilvl w:val="0"/>
        <w:numId w:val="0"/>
      </w:numPr>
      <w:ind w:left="1072" w:hanging="504"/>
    </w:pPr>
    <w:rPr>
      <w:rFonts w:eastAsia="Times New Roman"/>
      <w:i w:val="1"/>
      <w:iCs w:val="1"/>
      <w:color w:val="ff0000"/>
    </w:rPr>
  </w:style>
  <w:style w:type="paragraph" w:styleId="SombreamentoMdio1nfase31" w:customStyle="1">
    <w:name w:val="Sombreamento Médio 1 - Ênfase 31"/>
    <w:basedOn w:val="Normal"/>
    <w:next w:val="Normal"/>
    <w:qFormat w:val="1"/>
    <w:rsid w:val="00CB3192"/>
    <w:pPr>
      <w:pBdr>
        <w:top w:color="000080" w:space="1" w:sz="4" w:val="single"/>
        <w:left w:color="000080" w:space="4" w:sz="4" w:val="single"/>
        <w:bottom w:color="000080" w:space="1" w:sz="4" w:val="single"/>
        <w:right w:color="000080" w:space="4" w:sz="4" w:val="single"/>
      </w:pBdr>
      <w:shd w:color="auto" w:fill="ffffcc" w:val="clear"/>
      <w:suppressAutoHyphens w:val="1"/>
      <w:spacing w:after="0" w:before="120"/>
      <w:jc w:val="both"/>
    </w:pPr>
    <w:rPr>
      <w:rFonts w:eastAsia="Calibri"/>
      <w:i w:val="1"/>
      <w:iCs w:val="1"/>
      <w:color w:val="000000"/>
      <w:sz w:val="20"/>
      <w:lang w:eastAsia="zh-CN"/>
    </w:rPr>
  </w:style>
  <w:style w:type="paragraph" w:styleId="Corpo" w:customStyle="1">
    <w:name w:val="corpo"/>
    <w:basedOn w:val="Normal"/>
    <w:qFormat w:val="1"/>
    <w:rsid w:val="00CB3192"/>
    <w:pPr>
      <w:spacing w:afterAutospacing="1" w:beforeAutospacing="1"/>
    </w:pPr>
    <w:rPr>
      <w:rFonts w:ascii="Times New Roman" w:cs="Times New Roman" w:eastAsia="Times New Roman" w:hAnsi="Times New Roman"/>
    </w:rPr>
  </w:style>
  <w:style w:type="paragraph" w:styleId="Itemnivel2" w:customStyle="1">
    <w:name w:val="item_nivel2"/>
    <w:basedOn w:val="Normal"/>
    <w:qFormat w:val="1"/>
    <w:rsid w:val="00CB3192"/>
    <w:pPr>
      <w:spacing w:afterAutospacing="1" w:beforeAutospacing="1"/>
    </w:pPr>
    <w:rPr>
      <w:rFonts w:ascii="Times New Roman" w:cs="Times New Roman" w:eastAsia="Times New Roman" w:hAnsi="Times New Roman"/>
    </w:rPr>
  </w:style>
  <w:style w:type="paragraph" w:styleId="Itemnivel1" w:customStyle="1">
    <w:name w:val="item_nivel1"/>
    <w:basedOn w:val="Normal"/>
    <w:qFormat w:val="1"/>
    <w:rsid w:val="00CB3192"/>
    <w:pPr>
      <w:spacing w:afterAutospacing="1" w:beforeAutospacing="1"/>
    </w:pPr>
    <w:rPr>
      <w:rFonts w:ascii="Times New Roman" w:cs="Times New Roman" w:eastAsia="Times New Roman" w:hAnsi="Times New Roman"/>
    </w:rPr>
  </w:style>
  <w:style w:type="paragraph" w:styleId="Itemalinealetra" w:customStyle="1">
    <w:name w:val="item_alinea_letra"/>
    <w:basedOn w:val="Normal"/>
    <w:qFormat w:val="1"/>
    <w:rsid w:val="00CB3192"/>
    <w:pPr>
      <w:spacing w:afterAutospacing="1" w:beforeAutospacing="1"/>
    </w:pPr>
    <w:rPr>
      <w:rFonts w:ascii="Times New Roman" w:cs="Times New Roman" w:eastAsia="Times New Roman" w:hAnsi="Times New Roman"/>
    </w:rPr>
  </w:style>
  <w:style w:type="paragraph" w:styleId="Standard" w:customStyle="1">
    <w:name w:val="Standard"/>
    <w:qFormat w:val="1"/>
    <w:rsid w:val="00CB3192"/>
    <w:pPr>
      <w:widowControl w:val="1"/>
      <w:suppressAutoHyphens w:val="1"/>
      <w:bidi w:val="0"/>
      <w:spacing w:after="0" w:before="0"/>
      <w:jc w:val="left"/>
    </w:pPr>
    <w:rPr>
      <w:rFonts w:ascii="Liberation Serif" w:cs="Lucida Sans" w:eastAsia="NSimSun" w:hAnsi="Liberation Serif"/>
      <w:color w:val="auto"/>
      <w:kern w:val="2"/>
      <w:sz w:val="24"/>
      <w:szCs w:val="24"/>
      <w:lang w:bidi="hi-IN" w:eastAsia="zh-CN" w:val="pt-BR"/>
    </w:rPr>
  </w:style>
  <w:style w:type="paragraph" w:styleId="Textbody1" w:customStyle="1">
    <w:name w:val="Text body"/>
    <w:basedOn w:val="Standard"/>
    <w:qFormat w:val="1"/>
    <w:rsid w:val="00CB3192"/>
    <w:pPr>
      <w:spacing w:after="140" w:before="0" w:line="276" w:lineRule="auto"/>
    </w:pPr>
    <w:rPr/>
  </w:style>
  <w:style w:type="paragraph" w:styleId="Ou" w:customStyle="1">
    <w:name w:val="ou"/>
    <w:basedOn w:val="ListParagraph"/>
    <w:link w:val="OuChar"/>
    <w:qFormat w:val="1"/>
    <w:rsid w:val="00D14643"/>
    <w:pPr>
      <w:spacing w:after="60" w:before="60" w:line="259" w:lineRule="auto"/>
      <w:ind w:left="0" w:hanging="0"/>
      <w:contextualSpacing w:val="0"/>
      <w:jc w:val="center"/>
    </w:pPr>
    <w:rPr>
      <w:rFonts w:ascii="Arial" w:cs="Arial" w:eastAsia="Cambria" w:hAnsi="Arial" w:eastAsiaTheme="minorHAnsi"/>
      <w:b w:val="1"/>
      <w:bCs w:val="1"/>
      <w:i w:val="1"/>
      <w:iCs w:val="1"/>
      <w:color w:val="ff0000"/>
      <w:u w:val="single"/>
    </w:rPr>
  </w:style>
  <w:style w:type="paragraph" w:styleId="Douparagraph" w:customStyle="1">
    <w:name w:val="dou-paragraph"/>
    <w:basedOn w:val="Normal"/>
    <w:qFormat w:val="1"/>
    <w:rsid w:val="00CB3192"/>
    <w:pPr>
      <w:spacing w:afterAutospacing="1" w:beforeAutospacing="1"/>
    </w:pPr>
    <w:rPr>
      <w:rFonts w:ascii="Times New Roman" w:cs="Times New Roman" w:eastAsia="Times New Roman" w:hAnsi="Times New Roman"/>
    </w:rPr>
  </w:style>
  <w:style w:type="paragraph" w:styleId="Nvel2Red" w:customStyle="1">
    <w:name w:val="Nível 2 -Red"/>
    <w:basedOn w:val="Nivel2"/>
    <w:link w:val="Nvel2RedChar"/>
    <w:qFormat w:val="1"/>
    <w:rsid w:val="00F83142"/>
    <w:pPr/>
    <w:rPr>
      <w:i w:val="1"/>
      <w:iCs w:val="1"/>
      <w:color w:val="ff0000"/>
    </w:rPr>
  </w:style>
  <w:style w:type="paragraph" w:styleId="Nvel3R" w:customStyle="1">
    <w:name w:val="Nível 3-R"/>
    <w:basedOn w:val="Nivel3"/>
    <w:link w:val="Nvel3RChar"/>
    <w:qFormat w:val="1"/>
    <w:rsid w:val="001958D0"/>
    <w:pPr/>
    <w:rPr>
      <w:i w:val="1"/>
      <w:iCs w:val="1"/>
      <w:color w:val="ff0000"/>
    </w:rPr>
  </w:style>
  <w:style w:type="paragraph" w:styleId="Nvel4R" w:customStyle="1">
    <w:name w:val="Nível 4-R"/>
    <w:basedOn w:val="Nivel4"/>
    <w:link w:val="Nvel4RChar"/>
    <w:qFormat w:val="1"/>
    <w:rsid w:val="00031DBE"/>
    <w:pPr>
      <w:ind w:left="2491" w:hanging="648"/>
    </w:pPr>
    <w:rPr>
      <w:i w:val="1"/>
      <w:iCs w:val="1"/>
      <w:color w:val="ff0000"/>
    </w:rPr>
  </w:style>
  <w:style w:type="paragraph" w:styleId="Nvel1SemNum" w:customStyle="1">
    <w:name w:val="Nível 1-Sem Num"/>
    <w:basedOn w:val="Nivel01"/>
    <w:link w:val="Nvel1SemNumChar"/>
    <w:qFormat w:val="1"/>
    <w:rsid w:val="00E7273B"/>
    <w:pPr>
      <w:numPr>
        <w:ilvl w:val="0"/>
        <w:numId w:val="0"/>
      </w:numPr>
      <w:ind w:left="357" w:hanging="0"/>
      <w:outlineLvl w:val="1"/>
    </w:pPr>
    <w:rPr>
      <w:color w:val="ff0000"/>
    </w:rPr>
  </w:style>
  <w:style w:type="paragraph" w:styleId="Citao2" w:customStyle="1">
    <w:name w:val="citação 2"/>
    <w:basedOn w:val="Quote"/>
    <w:qFormat w:val="1"/>
    <w:rsid w:val="00DC41DD"/>
    <w:pPr>
      <w:overflowPunct w:val="1"/>
    </w:pPr>
    <w:rPr>
      <w:szCs w:val="20"/>
    </w:rPr>
  </w:style>
  <w:style w:type="paragraph" w:styleId="Prembulo" w:customStyle="1">
    <w:name w:val="Preâmbulo"/>
    <w:basedOn w:val="Normal"/>
    <w:link w:val="PrembuloChar"/>
    <w:qFormat w:val="1"/>
    <w:rsid w:val="00BB19E4"/>
    <w:pPr>
      <w:spacing w:after="120" w:before="480" w:line="360" w:lineRule="auto"/>
      <w:ind w:left="4253" w:right="-17" w:hanging="0"/>
      <w:jc w:val="both"/>
    </w:pPr>
    <w:rPr>
      <w:rFonts w:ascii="Arial" w:cs="Arial" w:eastAsia="Arial" w:hAnsi="Arial"/>
      <w:bCs w:val="1"/>
      <w:sz w:val="20"/>
      <w:szCs w:val="20"/>
    </w:rPr>
  </w:style>
  <w:style w:type="paragraph" w:styleId="Contedodatabela">
    <w:name w:val="Conteúdo da tabela"/>
    <w:basedOn w:val="Normal"/>
    <w:qFormat w:val="1"/>
    <w:pPr>
      <w:widowControl w:val="0"/>
      <w:suppressLineNumbers w:val="1"/>
    </w:pPr>
    <w:rPr/>
  </w:style>
  <w:style w:type="paragraph" w:styleId="Ttulodetabela">
    <w:name w:val="Título de tabela"/>
    <w:basedOn w:val="Contedodatabela"/>
    <w:qFormat w:val="1"/>
    <w:pPr>
      <w:suppressLineNumbers w:val="1"/>
      <w:jc w:val="center"/>
    </w:pPr>
    <w:rPr>
      <w:b w:val="1"/>
      <w:bCs w:val="1"/>
    </w:rPr>
  </w:style>
  <w:style w:type="numbering" w:styleId="NoList" w:default="1">
    <w:name w:val="No List"/>
    <w:uiPriority w:val="99"/>
    <w:semiHidden w:val="1"/>
    <w:unhideWhenUsed w:val="1"/>
    <w:qFormat w:val="1"/>
  </w:style>
  <w:style w:type="numbering" w:styleId="Estilo1" w:customStyle="1">
    <w:name w:val="Estilo1"/>
    <w:uiPriority w:val="99"/>
    <w:qFormat w:val="1"/>
    <w:rsid w:val="008C6874"/>
  </w:style>
  <w:style w:type="numbering" w:styleId="Estilo2" w:customStyle="1">
    <w:name w:val="Estilo2"/>
    <w:uiPriority w:val="99"/>
    <w:qFormat w:val="1"/>
    <w:rsid w:val="00A72B79"/>
  </w:style>
  <w:style w:type="numbering" w:styleId="Estilo3" w:customStyle="1">
    <w:name w:val="Estilo3"/>
    <w:uiPriority w:val="99"/>
    <w:qFormat w:val="1"/>
    <w:rsid w:val="00A72B79"/>
  </w:style>
  <w:style w:type="numbering" w:styleId="Estilo4" w:customStyle="1">
    <w:name w:val="Estilo4"/>
    <w:uiPriority w:val="99"/>
    <w:qFormat w:val="1"/>
    <w:rsid w:val="0054016D"/>
  </w:style>
  <w:style w:type="numbering" w:styleId="Estilo5" w:customStyle="1">
    <w:name w:val="Estilo5"/>
    <w:uiPriority w:val="99"/>
    <w:qFormat w:val="1"/>
    <w:rsid w:val="0054016D"/>
  </w:style>
  <w:style w:type="numbering" w:styleId="Estilo6" w:customStyle="1">
    <w:name w:val="Estilo6"/>
    <w:uiPriority w:val="99"/>
    <w:qFormat w:val="1"/>
    <w:rsid w:val="0054016D"/>
  </w:style>
  <w:style w:type="table" w:styleId="Tabelanormal" w:default="1">
    <w:name w:val="Normal Table"/>
    <w:uiPriority w:val="99"/>
    <w:semiHidden w:val="1"/>
    <w:unhideWhenUsed w:val="1"/>
    <w:tblPr>
      <w:tblCellMar>
        <w:top w:w="0.0" w:type="dxa"/>
        <w:left w:w="108.0" w:type="dxa"/>
        <w:bottom w:w="0.0" w:type="dxa"/>
        <w:right w:w="108.0" w:type="dxa"/>
      </w:tblCellMar>
    </w:tblPr>
  </w:style>
  <w:style w:type="table" w:styleId="Tabelacomgrade">
    <w:name w:val="Table Grid"/>
    <w:basedOn w:val="Tabelanormal"/>
    <w:uiPriority w:val="39"/>
    <w:rsid w:val="00DB54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75.0" w:type="dxa"/>
        <w:left w:w="75.0" w:type="dxa"/>
        <w:bottom w:w="75.0" w:type="dxa"/>
        <w:right w:w="75.0" w:type="dxa"/>
      </w:tblCellMar>
    </w:tblPr>
  </w:style>
  <w:style w:type="table" w:styleId="Table3">
    <w:basedOn w:val="TableNormal"/>
    <w:tblPr>
      <w:tblStyleRowBandSize w:val="1"/>
      <w:tblStyleColBandSize w:val="1"/>
      <w:tblCellMar>
        <w:top w:w="75.0" w:type="dxa"/>
        <w:left w:w="75.0" w:type="dxa"/>
        <w:bottom w:w="75.0" w:type="dxa"/>
        <w:right w:w="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art159" TargetMode="External"/><Relationship Id="rId4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art161" TargetMode="External"/><Relationship Id="rId43" Type="http://schemas.openxmlformats.org/officeDocument/2006/relationships/hyperlink" Target="http://www.planalto.gov.br/ccivil_03/_ato2019-2022/2021/lei/L14133.htm#art160" TargetMode="External"/><Relationship Id="rId46" Type="http://schemas.openxmlformats.org/officeDocument/2006/relationships/hyperlink" Target="https://www.gov.br/compras/pt-br/acesso-a-informacao/legislacao/instrucoes-normativas/instrucao-normativa-seges-me-no-26-de-13-de-abril-de-2022" TargetMode="External"/><Relationship Id="rId45" Type="http://schemas.openxmlformats.org/officeDocument/2006/relationships/hyperlink" Target="http://www.planalto.gov.br/ccivil_03/_ato2019-2022/2021/lei/L14133.htm#art163"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planalto.gov.br/ccivil_03/_ato2019-2022/2021/lei/L14133.htm#art92" TargetMode="External"/><Relationship Id="rId48" Type="http://schemas.openxmlformats.org/officeDocument/2006/relationships/hyperlink" Target="http://www.planalto.gov.br/ccivil_03/_ato2019-2022/2021/lei/L14133.htm#art137" TargetMode="External"/><Relationship Id="rId47" Type="http://schemas.openxmlformats.org/officeDocument/2006/relationships/hyperlink" Target="http://www.planalto.gov.br/ccivil_03/_ato2019-2022/2021/lei/L14133.htm#art92" TargetMode="External"/><Relationship Id="rId49" Type="http://schemas.openxmlformats.org/officeDocument/2006/relationships/hyperlink" Target="http://www.planalto.gov.br/ccivil_03/_ato2019-2022/2021/lei/L14133.htm#art138"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www.planalto.gov.br/ccivil_03/_ato2019-2022/2021/lei/L14133.htm#art92" TargetMode="External"/><Relationship Id="rId31" Type="http://schemas.openxmlformats.org/officeDocument/2006/relationships/hyperlink" Target="http://www.planalto.gov.br/ccivil_03/_ato2019-2022/2021/lei/L14133.htm#art156%C2%A74" TargetMode="External"/><Relationship Id="rId30" Type="http://schemas.openxmlformats.org/officeDocument/2006/relationships/hyperlink" Target="http://www.planalto.gov.br/ccivil_03/_ato2019-2022/2021/lei/L14133.htm#art156%C2%A72" TargetMode="External"/><Relationship Id="rId33" Type="http://schemas.openxmlformats.org/officeDocument/2006/relationships/hyperlink" Target="http://www.planalto.gov.br/ccivil_03/_ato2019-2022/2021/lei/L14133.htm#art137" TargetMode="External"/><Relationship Id="rId32" Type="http://schemas.openxmlformats.org/officeDocument/2006/relationships/hyperlink" Target="http://www.planalto.gov.br/ccivil_03/_ato2019-2022/2021/lei/L14133.htm#art156%C2%A75" TargetMode="External"/><Relationship Id="rId35" Type="http://schemas.openxmlformats.org/officeDocument/2006/relationships/hyperlink" Target="http://www.planalto.gov.br/ccivil_03/_ato2019-2022/2021/lei/L14133.htm#art156%C2%A77" TargetMode="External"/><Relationship Id="rId34" Type="http://schemas.openxmlformats.org/officeDocument/2006/relationships/hyperlink" Target="http://www.planalto.gov.br/ccivil_03/_ato2019-2022/2021/lei/L14133.htm#art156%C2%A79" TargetMode="External"/><Relationship Id="rId37" Type="http://schemas.openxmlformats.org/officeDocument/2006/relationships/hyperlink" Target="http://www.planalto.gov.br/ccivil_03/_ato2019-2022/2021/lei/L14133.htm#art156%C2%A78" TargetMode="External"/><Relationship Id="rId36" Type="http://schemas.openxmlformats.org/officeDocument/2006/relationships/hyperlink" Target="http://www.planalto.gov.br/ccivil_03/_ato2019-2022/2021/lei/L14133.htm#art157" TargetMode="External"/><Relationship Id="rId39" Type="http://schemas.openxmlformats.org/officeDocument/2006/relationships/hyperlink" Target="http://www.planalto.gov.br/ccivil_03/_ato2019-2022/2021/lei/L14133.htm#art156%C2%A71" TargetMode="External"/><Relationship Id="rId38" Type="http://schemas.openxmlformats.org/officeDocument/2006/relationships/hyperlink" Target="http://www.planalto.gov.br/ccivil_03/_ato2019-2022/2021/lei/L14133.htm#art158" TargetMode="External"/><Relationship Id="rId62" Type="http://schemas.openxmlformats.org/officeDocument/2006/relationships/header" Target="header1.xml"/><Relationship Id="rId61" Type="http://schemas.openxmlformats.org/officeDocument/2006/relationships/hyperlink" Target="http://www.planalto.gov.br/ccivil_03/_ato2019-2022/2021/lei/L14133.htm#art92%C2%A71" TargetMode="External"/><Relationship Id="rId20" Type="http://schemas.openxmlformats.org/officeDocument/2006/relationships/hyperlink" Target="http://www.planalto.gov.br/ccivil_03/_ato2019-2022/2021/lei/L14133.htm#art124" TargetMode="External"/><Relationship Id="rId63" Type="http://schemas.openxmlformats.org/officeDocument/2006/relationships/footer" Target="footer1.xml"/><Relationship Id="rId22" Type="http://schemas.openxmlformats.org/officeDocument/2006/relationships/hyperlink" Target="https://www.planalto.gov.br/ccivil_03/_ato2015-2018/2018/lei/l13709.htm#art6" TargetMode="External"/><Relationship Id="rId21" Type="http://schemas.openxmlformats.org/officeDocument/2006/relationships/hyperlink" Target="https://www.planalto.gov.br/ccivil_03/_ato2015-2018/2018/lei/l13709.htm" TargetMode="External"/><Relationship Id="rId24" Type="http://schemas.openxmlformats.org/officeDocument/2006/relationships/hyperlink" Target="https://www.planalto.gov.br/ccivil_03/_ato2015-2018/2018/lei/l13709.htm#art16" TargetMode="External"/><Relationship Id="rId23" Type="http://schemas.openxmlformats.org/officeDocument/2006/relationships/hyperlink" Target="https://www.planalto.gov.br/ccivil_03/_ato2015-2018/2018/lei/l13709.htm#art15" TargetMode="External"/><Relationship Id="rId60" Type="http://schemas.openxmlformats.org/officeDocument/2006/relationships/hyperlink" Target="http://www.planalto.gov.br/ccivil_03/_ato2019-2022/2021/lei/L14133.htm#art92%C2%A71" TargetMode="External"/><Relationship Id="rId26" Type="http://schemas.openxmlformats.org/officeDocument/2006/relationships/hyperlink" Target="https://www.planalto.gov.br/ccivil_03/_ato2015-2018/2018/lei/l13709.htm#art26%C2%A71" TargetMode="External"/><Relationship Id="rId25" Type="http://schemas.openxmlformats.org/officeDocument/2006/relationships/hyperlink" Target="https://www.planalto.gov.br/ccivil_03/_ato2015-2018/2018/lei/l13709.htm" TargetMode="External"/><Relationship Id="rId28" Type="http://schemas.openxmlformats.org/officeDocument/2006/relationships/hyperlink" Target="http://www.planalto.gov.br/ccivil_03/_ato2019-2022/2021/lei/L14133.htm#art92" TargetMode="External"/><Relationship Id="rId27" Type="http://schemas.openxmlformats.org/officeDocument/2006/relationships/hyperlink" Target="http://www.planalto.gov.br/ccivil_03/_ato2019-2022/2021/lei/L14133.htm#art92" TargetMode="External"/><Relationship Id="rId29"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art92" TargetMode="External"/><Relationship Id="rId50" Type="http://schemas.openxmlformats.org/officeDocument/2006/relationships/hyperlink" Target="http://www.planalto.gov.br/ccivil_03/_ato2019-2022/2021/lei/L14133.htm#art131" TargetMode="External"/><Relationship Id="rId53"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art92" TargetMode="External"/><Relationship Id="rId11" Type="http://schemas.openxmlformats.org/officeDocument/2006/relationships/hyperlink" Target="http://www.planalto.gov.br/ccivil_03/_ato2019-2022/2021/lei/L14133.htm#art92" TargetMode="External"/><Relationship Id="rId55" Type="http://schemas.openxmlformats.org/officeDocument/2006/relationships/hyperlink" Target="http://www.planalto.gov.br/ccivil_03/_ato2019-2022/2021/lei/L14133.htm#art124" TargetMode="External"/><Relationship Id="rId10" Type="http://schemas.openxmlformats.org/officeDocument/2006/relationships/hyperlink" Target="http://www.planalto.gov.br/ccivil_03/_ato2019-2022/2021/lei/L14133.htm#art92" TargetMode="External"/><Relationship Id="rId54" Type="http://schemas.openxmlformats.org/officeDocument/2006/relationships/hyperlink" Target="https://www.planalto.gov.br/ccivil_03/leis/l8078compilado.htm" TargetMode="External"/><Relationship Id="rId13" Type="http://schemas.openxmlformats.org/officeDocument/2006/relationships/hyperlink" Target="http://www.planalto.gov.br/ccivil_03/_ato2019-2022/2021/lei/L14133.htm#art92" TargetMode="External"/><Relationship Id="rId57" Type="http://schemas.openxmlformats.org/officeDocument/2006/relationships/hyperlink" Target="http://www.planalto.gov.br/ccivil_03/_ato2019-2022/2021/lei/L14133.htm#art94" TargetMode="External"/><Relationship Id="rId12" Type="http://schemas.openxmlformats.org/officeDocument/2006/relationships/hyperlink" Target="http://www.planalto.gov.br/ccivil_03/_ato2019-2022/2021/lei/L14133.htm#art92" TargetMode="External"/><Relationship Id="rId56" Type="http://schemas.openxmlformats.org/officeDocument/2006/relationships/hyperlink" Target="http://www.planalto.gov.br/ccivil_03/_ato2019-2022/2021/lei/L14133.htm#art136" TargetMode="External"/><Relationship Id="rId15" Type="http://schemas.openxmlformats.org/officeDocument/2006/relationships/hyperlink" Target="http://www.planalto.gov.br/ccivil_03/_ato2019-2022/2021/lei/L14133.htm#art137" TargetMode="External"/><Relationship Id="rId59" Type="http://schemas.openxmlformats.org/officeDocument/2006/relationships/hyperlink" Target="https://www.planalto.gov.br/ccivil_03/_ato2011-2014/2012/decreto/d7724.htm#art7%C2%A73" TargetMode="External"/><Relationship Id="rId14" Type="http://schemas.openxmlformats.org/officeDocument/2006/relationships/hyperlink" Target="http://www.planalto.gov.br/ccivil_03/_ato2019-2022/2021/lei/L14133.htm#art92" TargetMode="External"/><Relationship Id="rId58" Type="http://schemas.openxmlformats.org/officeDocument/2006/relationships/hyperlink" Target="https://www.planalto.gov.br/ccivil_03/_ato2011-2014/2011/lei/l12527.htm#art8%C2%A72" TargetMode="External"/><Relationship Id="rId17" Type="http://schemas.openxmlformats.org/officeDocument/2006/relationships/hyperlink" Target="http://www.planalto.gov.br/ccivil_03/_ato2019-2022/2021/lei/L14133.htm#art48" TargetMode="External"/><Relationship Id="rId16" Type="http://schemas.openxmlformats.org/officeDocument/2006/relationships/hyperlink" Target="https://www.planalto.gov.br/ccivil_03/leis/l8078compilado.htm" TargetMode="External"/><Relationship Id="rId19" Type="http://schemas.openxmlformats.org/officeDocument/2006/relationships/hyperlink" Target="http://www.planalto.gov.br/ccivil_03/_ato2019-2022/2021/lei/L14133.htm#art116" TargetMode="External"/><Relationship Id="rId18" Type="http://schemas.openxmlformats.org/officeDocument/2006/relationships/hyperlink" Target="http://www.planalto.gov.br/ccivil_03/_ato2019-2022/2021/lei/L14133.htm#art1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OA8aGxE0isPyyPxJgVgjrxcF+g==">CgMxLjAyCmlkLjMwajB6bGwyCmlkLjFmb2I5dGUyCWguM3pueXNoNzIJaC4yZXQ5MnAwMghoLnR5amN3dDIKaWQuM2R5NnZrbTIJaC4xdDNoNXNmMgppZC40ZDM0b2c4MgloLjJzOGV5bzEyCmlkLjE3ZHA4dnUyCmlkLjNyZGNyam4yCmlkLjI2aW4xcmcyCWlkLmxueGJ6OTIKaWQuMzVua3VuMjIKaWQuMWtzdjR1djgAciExWExRRlRieFdINVk5ZmlUNTA3ZGlRMVNjV0t4blZWeV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